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8BC" w:rsidRPr="005018BC" w:rsidRDefault="005018BC" w:rsidP="00DB403B">
      <w:pPr>
        <w:ind w:left="708" w:hanging="708"/>
        <w:jc w:val="center"/>
        <w:rPr>
          <w:rFonts w:ascii="Calibri" w:hAnsi="Calibri" w:cs="Calibri"/>
          <w:sz w:val="28"/>
          <w:szCs w:val="28"/>
          <w:lang w:eastAsia="fr-FR"/>
        </w:rPr>
      </w:pPr>
      <w:r w:rsidRPr="005018BC">
        <w:rPr>
          <w:rFonts w:ascii="Arial" w:hAnsi="Arial" w:cs="Arial"/>
          <w:b/>
          <w:bCs/>
          <w:color w:val="03688D"/>
          <w:sz w:val="28"/>
          <w:szCs w:val="28"/>
          <w:lang w:eastAsia="fr-FR"/>
        </w:rPr>
        <w:t>FICHE DE POSTE</w:t>
      </w:r>
    </w:p>
    <w:tbl>
      <w:tblPr>
        <w:tblW w:w="1071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325"/>
        <w:gridCol w:w="5387"/>
      </w:tblGrid>
      <w:tr w:rsidR="005018BC" w:rsidRPr="005018BC"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DC074C">
            <w:pPr>
              <w:rPr>
                <w:rFonts w:ascii="Arial" w:hAnsi="Arial" w:cs="Arial"/>
                <w:color w:val="365F91"/>
                <w:sz w:val="20"/>
                <w:lang w:eastAsia="fr-FR"/>
              </w:rPr>
            </w:pPr>
            <w:r w:rsidRPr="005018BC">
              <w:rPr>
                <w:rFonts w:ascii="Arial" w:hAnsi="Arial" w:cs="Arial"/>
                <w:b/>
                <w:bCs/>
                <w:color w:val="365F91"/>
                <w:sz w:val="20"/>
                <w:lang w:eastAsia="fr-FR"/>
              </w:rPr>
              <w:t xml:space="preserve">Corps (grades) : </w:t>
            </w:r>
            <w:r w:rsidR="00E528F3" w:rsidRPr="00E528F3">
              <w:rPr>
                <w:rFonts w:ascii="Arial" w:hAnsi="Arial" w:cs="Arial"/>
                <w:b/>
                <w:bCs/>
                <w:color w:val="365F91"/>
                <w:sz w:val="20"/>
                <w:lang w:eastAsia="fr-FR"/>
              </w:rPr>
              <w:t>Ingénieur et architecte</w:t>
            </w:r>
            <w:r w:rsidR="00B134D2">
              <w:rPr>
                <w:rFonts w:ascii="Arial" w:hAnsi="Arial" w:cs="Arial"/>
                <w:b/>
                <w:bCs/>
                <w:color w:val="365F91"/>
                <w:sz w:val="20"/>
                <w:lang w:eastAsia="fr-FR"/>
              </w:rPr>
              <w:t xml:space="preserve"> </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B6435B">
            <w:pPr>
              <w:rPr>
                <w:rFonts w:ascii="Arial" w:hAnsi="Arial" w:cs="Arial"/>
                <w:color w:val="365F91"/>
                <w:sz w:val="20"/>
                <w:lang w:eastAsia="fr-FR"/>
              </w:rPr>
            </w:pPr>
            <w:r w:rsidRPr="005018BC">
              <w:rPr>
                <w:rFonts w:ascii="Arial" w:hAnsi="Arial" w:cs="Arial"/>
                <w:b/>
                <w:bCs/>
                <w:color w:val="365F91"/>
                <w:sz w:val="20"/>
                <w:lang w:eastAsia="fr-FR"/>
              </w:rPr>
              <w:t xml:space="preserve">Poste numéro : </w:t>
            </w:r>
            <w:r w:rsidR="00E528F3" w:rsidRPr="005B38D0">
              <w:rPr>
                <w:rFonts w:ascii="Arial" w:hAnsi="Arial" w:cs="Arial"/>
                <w:b/>
                <w:bCs/>
                <w:color w:val="365F91"/>
                <w:sz w:val="20"/>
                <w:highlight w:val="yellow"/>
                <w:lang w:eastAsia="fr-FR"/>
              </w:rPr>
              <w:t>6</w:t>
            </w:r>
            <w:r w:rsidR="00B6435B" w:rsidRPr="005B38D0">
              <w:rPr>
                <w:rFonts w:ascii="Arial" w:hAnsi="Arial" w:cs="Arial"/>
                <w:b/>
                <w:bCs/>
                <w:color w:val="365F91"/>
                <w:sz w:val="20"/>
                <w:highlight w:val="yellow"/>
                <w:lang w:eastAsia="fr-FR"/>
              </w:rPr>
              <w:t>3169</w:t>
            </w:r>
          </w:p>
        </w:tc>
      </w:tr>
      <w:tr w:rsidR="005018BC" w:rsidRPr="005018BC"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E64604">
            <w:pPr>
              <w:rPr>
                <w:rFonts w:ascii="Arial" w:hAnsi="Arial" w:cs="Arial"/>
                <w:color w:val="365F91"/>
                <w:sz w:val="20"/>
                <w:lang w:eastAsia="fr-FR"/>
              </w:rPr>
            </w:pPr>
            <w:r w:rsidRPr="005018BC">
              <w:rPr>
                <w:rFonts w:ascii="Arial" w:hAnsi="Arial" w:cs="Arial"/>
                <w:b/>
                <w:bCs/>
                <w:color w:val="365F91"/>
                <w:sz w:val="20"/>
                <w:lang w:eastAsia="fr-FR"/>
              </w:rPr>
              <w:t>Spécialité :</w:t>
            </w:r>
            <w:r w:rsidR="006960CD">
              <w:rPr>
                <w:rFonts w:ascii="Arial" w:hAnsi="Arial" w:cs="Arial"/>
                <w:b/>
                <w:bCs/>
                <w:color w:val="365F91"/>
                <w:sz w:val="20"/>
                <w:lang w:eastAsia="fr-FR"/>
              </w:rPr>
              <w:t xml:space="preserve"> </w:t>
            </w:r>
            <w:r w:rsidR="00E528F3" w:rsidRPr="00E528F3">
              <w:rPr>
                <w:rFonts w:ascii="Arial" w:hAnsi="Arial" w:cs="Arial"/>
                <w:b/>
                <w:bCs/>
                <w:color w:val="365F91"/>
                <w:sz w:val="20"/>
                <w:lang w:eastAsia="fr-FR"/>
              </w:rPr>
              <w:t>Génie urbain, écologie urbaine et mobilité</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c>
      </w:tr>
      <w:tr w:rsidR="005018BC" w:rsidRPr="005018BC"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8C6A82">
            <w:pPr>
              <w:rPr>
                <w:rFonts w:ascii="Arial" w:hAnsi="Arial" w:cs="Arial"/>
                <w:color w:val="365F91"/>
                <w:sz w:val="20"/>
                <w:lang w:eastAsia="fr-FR"/>
              </w:rPr>
            </w:pPr>
            <w:r w:rsidRPr="005018BC">
              <w:rPr>
                <w:rFonts w:ascii="Arial" w:hAnsi="Arial" w:cs="Arial"/>
                <w:b/>
                <w:bCs/>
                <w:color w:val="365F91"/>
                <w:sz w:val="20"/>
                <w:lang w:eastAsia="fr-FR"/>
              </w:rPr>
              <w:t>Correspondance fiche métier :</w:t>
            </w:r>
            <w:r w:rsidR="006960CD">
              <w:rPr>
                <w:rFonts w:ascii="Arial" w:hAnsi="Arial" w:cs="Arial"/>
                <w:b/>
                <w:bCs/>
                <w:color w:val="365F91"/>
                <w:sz w:val="20"/>
                <w:lang w:eastAsia="fr-FR"/>
              </w:rPr>
              <w:t xml:space="preserve"> </w:t>
            </w:r>
            <w:r w:rsidR="00E528F3" w:rsidRPr="005B38D0">
              <w:rPr>
                <w:rFonts w:ascii="Arial" w:hAnsi="Arial" w:cs="Arial"/>
                <w:b/>
                <w:bCs/>
                <w:color w:val="365F91"/>
                <w:sz w:val="20"/>
                <w:highlight w:val="yellow"/>
                <w:lang w:eastAsia="fr-FR"/>
              </w:rPr>
              <w:t>À déterminer</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c>
      </w:tr>
    </w:tbl>
    <w:p w:rsidR="005803FF" w:rsidRPr="00156D4E" w:rsidRDefault="005018BC" w:rsidP="005803FF">
      <w:pPr>
        <w:rPr>
          <w:rFonts w:ascii="Calibri" w:hAnsi="Calibri" w:cs="Calibri"/>
          <w:color w:val="365F91"/>
          <w:sz w:val="20"/>
          <w:lang w:eastAsia="fr-FR"/>
        </w:rPr>
      </w:pPr>
      <w:r w:rsidRPr="00156D4E">
        <w:rPr>
          <w:rFonts w:ascii="Calibri" w:hAnsi="Calibri" w:cs="Calibri"/>
          <w:color w:val="365F91"/>
          <w:sz w:val="20"/>
          <w:lang w:eastAsia="fr-FR"/>
        </w:rPr>
        <w:t> </w:t>
      </w:r>
      <w:r w:rsidR="005803FF" w:rsidRPr="00156D4E">
        <w:rPr>
          <w:rFonts w:ascii="Calibri" w:hAnsi="Calibri" w:cs="Calibri"/>
          <w:color w:val="365F91"/>
          <w:sz w:val="20"/>
          <w:lang w:eastAsia="fr-FR"/>
        </w:rPr>
        <w:t> </w:t>
      </w:r>
    </w:p>
    <w:tbl>
      <w:tblPr>
        <w:tblW w:w="1071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325"/>
        <w:gridCol w:w="5387"/>
      </w:tblGrid>
      <w:tr w:rsidR="005803FF" w:rsidRPr="005018BC" w:rsidTr="00033985">
        <w:tc>
          <w:tcPr>
            <w:tcW w:w="10712"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803FF" w:rsidRPr="005018BC" w:rsidRDefault="005803FF" w:rsidP="00033985">
            <w:pPr>
              <w:jc w:val="center"/>
              <w:rPr>
                <w:rFonts w:ascii="Arial" w:hAnsi="Arial" w:cs="Arial"/>
                <w:color w:val="365F91"/>
                <w:szCs w:val="24"/>
                <w:lang w:eastAsia="fr-FR"/>
              </w:rPr>
            </w:pPr>
            <w:r w:rsidRPr="005018BC">
              <w:rPr>
                <w:rFonts w:ascii="Arial" w:hAnsi="Arial" w:cs="Arial"/>
                <w:b/>
                <w:bCs/>
                <w:color w:val="365F91"/>
                <w:szCs w:val="24"/>
                <w:lang w:eastAsia="fr-FR"/>
              </w:rPr>
              <w:t xml:space="preserve">LOCALISATION </w:t>
            </w:r>
          </w:p>
        </w:tc>
      </w:tr>
      <w:tr w:rsidR="005803FF" w:rsidRPr="005018BC" w:rsidTr="00033985">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803FF" w:rsidRPr="005018BC" w:rsidRDefault="005803FF" w:rsidP="00033985">
            <w:pPr>
              <w:rPr>
                <w:rFonts w:ascii="Arial" w:hAnsi="Arial" w:cs="Arial"/>
                <w:color w:val="365F91"/>
                <w:sz w:val="20"/>
                <w:lang w:eastAsia="fr-FR"/>
              </w:rPr>
            </w:pPr>
            <w:r w:rsidRPr="005018BC">
              <w:rPr>
                <w:rFonts w:ascii="Arial" w:hAnsi="Arial" w:cs="Arial"/>
                <w:b/>
                <w:bCs/>
                <w:color w:val="365F91"/>
                <w:sz w:val="20"/>
                <w:lang w:eastAsia="fr-FR"/>
              </w:rPr>
              <w:t xml:space="preserve">Direction : </w:t>
            </w:r>
            <w:r w:rsidRPr="00A751D8">
              <w:rPr>
                <w:rFonts w:ascii="Arial" w:hAnsi="Arial" w:cs="Arial"/>
                <w:bCs/>
                <w:color w:val="365F91"/>
                <w:sz w:val="20"/>
                <w:lang w:eastAsia="fr-FR"/>
              </w:rPr>
              <w:t xml:space="preserve">Direction </w:t>
            </w:r>
            <w:r>
              <w:rPr>
                <w:rFonts w:ascii="Arial" w:hAnsi="Arial" w:cs="Arial"/>
                <w:bCs/>
                <w:color w:val="365F91"/>
                <w:sz w:val="20"/>
                <w:lang w:eastAsia="fr-FR"/>
              </w:rPr>
              <w:t xml:space="preserve">Constructions Publiques </w:t>
            </w:r>
            <w:r w:rsidRPr="00A751D8">
              <w:rPr>
                <w:rFonts w:ascii="Arial" w:hAnsi="Arial" w:cs="Arial"/>
                <w:bCs/>
                <w:color w:val="365F91"/>
                <w:sz w:val="20"/>
                <w:lang w:eastAsia="fr-FR"/>
              </w:rPr>
              <w:t>et Architecture</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803FF" w:rsidRPr="005018BC" w:rsidRDefault="005803FF" w:rsidP="00033985">
            <w:pPr>
              <w:rPr>
                <w:rFonts w:ascii="Arial" w:hAnsi="Arial" w:cs="Arial"/>
                <w:color w:val="365F91"/>
                <w:sz w:val="20"/>
                <w:lang w:eastAsia="fr-FR"/>
              </w:rPr>
            </w:pPr>
            <w:r w:rsidRPr="005018BC">
              <w:rPr>
                <w:rFonts w:ascii="Arial" w:hAnsi="Arial" w:cs="Arial"/>
                <w:b/>
                <w:bCs/>
                <w:color w:val="365F91"/>
                <w:sz w:val="20"/>
                <w:lang w:eastAsia="fr-FR"/>
              </w:rPr>
              <w:t xml:space="preserve">Service : </w:t>
            </w:r>
            <w:r w:rsidRPr="00020982">
              <w:rPr>
                <w:rFonts w:ascii="Arial" w:hAnsi="Arial" w:cs="Arial"/>
                <w:bCs/>
                <w:color w:val="365F91"/>
                <w:sz w:val="20"/>
                <w:lang w:eastAsia="fr-FR"/>
              </w:rPr>
              <w:t>Serv</w:t>
            </w:r>
            <w:r>
              <w:rPr>
                <w:rFonts w:ascii="Arial" w:hAnsi="Arial" w:cs="Arial"/>
                <w:bCs/>
                <w:color w:val="365F91"/>
                <w:sz w:val="20"/>
                <w:lang w:eastAsia="fr-FR"/>
              </w:rPr>
              <w:t>ice de l’</w:t>
            </w:r>
            <w:r w:rsidR="00872998">
              <w:rPr>
                <w:rFonts w:ascii="Arial" w:hAnsi="Arial" w:cs="Arial"/>
                <w:bCs/>
                <w:color w:val="365F91"/>
                <w:sz w:val="20"/>
                <w:lang w:eastAsia="fr-FR"/>
              </w:rPr>
              <w:t>Énergie</w:t>
            </w:r>
            <w:r>
              <w:rPr>
                <w:rFonts w:ascii="Arial" w:hAnsi="Arial" w:cs="Arial"/>
                <w:bCs/>
                <w:color w:val="365F91"/>
                <w:sz w:val="20"/>
                <w:lang w:eastAsia="fr-FR"/>
              </w:rPr>
              <w:t xml:space="preserve"> </w:t>
            </w:r>
          </w:p>
        </w:tc>
      </w:tr>
      <w:tr w:rsidR="005803FF" w:rsidRPr="005018BC" w:rsidTr="00033985">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803FF" w:rsidRPr="00154F46" w:rsidRDefault="005803FF" w:rsidP="00033985">
            <w:pPr>
              <w:rPr>
                <w:rFonts w:ascii="Arial" w:hAnsi="Arial" w:cs="Arial"/>
                <w:b/>
                <w:bCs/>
                <w:color w:val="365F91"/>
                <w:sz w:val="20"/>
                <w:lang w:eastAsia="fr-FR"/>
              </w:rPr>
            </w:pPr>
            <w:r w:rsidRPr="005018BC">
              <w:rPr>
                <w:rFonts w:ascii="Arial" w:hAnsi="Arial" w:cs="Arial"/>
                <w:b/>
                <w:bCs/>
                <w:color w:val="365F91"/>
                <w:sz w:val="20"/>
                <w:lang w:eastAsia="fr-FR"/>
              </w:rPr>
              <w:t xml:space="preserve">Adresse : </w:t>
            </w:r>
            <w:r w:rsidRPr="00020982">
              <w:rPr>
                <w:rFonts w:ascii="Arial" w:hAnsi="Arial" w:cs="Arial"/>
                <w:bCs/>
                <w:color w:val="365F91"/>
                <w:sz w:val="20"/>
                <w:lang w:eastAsia="fr-FR"/>
              </w:rPr>
              <w:t>7</w:t>
            </w:r>
            <w:r>
              <w:rPr>
                <w:rFonts w:ascii="Arial" w:hAnsi="Arial" w:cs="Arial"/>
                <w:bCs/>
                <w:color w:val="365F91"/>
                <w:sz w:val="20"/>
                <w:lang w:eastAsia="fr-FR"/>
              </w:rPr>
              <w:t xml:space="preserve"> av de la Porte d’Ivry </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5803FF" w:rsidRPr="005018BC" w:rsidRDefault="005803FF" w:rsidP="005B38D0">
            <w:pPr>
              <w:rPr>
                <w:rFonts w:ascii="Calibri" w:hAnsi="Calibri" w:cs="Calibri"/>
                <w:color w:val="365F91"/>
                <w:sz w:val="22"/>
                <w:szCs w:val="22"/>
                <w:lang w:eastAsia="fr-FR"/>
              </w:rPr>
            </w:pPr>
            <w:r w:rsidRPr="00A751D8">
              <w:rPr>
                <w:rFonts w:ascii="Arial" w:hAnsi="Arial" w:cs="Arial"/>
                <w:bCs/>
                <w:color w:val="365F91"/>
                <w:sz w:val="20"/>
                <w:lang w:eastAsia="fr-FR"/>
              </w:rPr>
              <w:t>Section</w:t>
            </w:r>
            <w:r w:rsidR="00415407">
              <w:rPr>
                <w:rFonts w:ascii="Arial" w:hAnsi="Arial" w:cs="Arial"/>
                <w:bCs/>
                <w:color w:val="365F91"/>
                <w:sz w:val="20"/>
                <w:lang w:eastAsia="fr-FR"/>
              </w:rPr>
              <w:t xml:space="preserve"> </w:t>
            </w:r>
            <w:r w:rsidR="00B6435B">
              <w:rPr>
                <w:rFonts w:ascii="Arial" w:hAnsi="Arial" w:cs="Arial"/>
                <w:bCs/>
                <w:color w:val="365F91"/>
                <w:sz w:val="20"/>
                <w:lang w:eastAsia="fr-FR"/>
              </w:rPr>
              <w:t>Études et Travaux Énergétiques</w:t>
            </w:r>
            <w:r w:rsidRPr="00A751D8">
              <w:rPr>
                <w:rFonts w:ascii="Arial" w:hAnsi="Arial" w:cs="Arial"/>
                <w:bCs/>
                <w:color w:val="365F91"/>
                <w:sz w:val="20"/>
                <w:lang w:eastAsia="fr-FR"/>
              </w:rPr>
              <w:t xml:space="preserve"> – </w:t>
            </w:r>
            <w:r w:rsidR="005B38D0">
              <w:rPr>
                <w:rFonts w:ascii="Arial" w:hAnsi="Arial" w:cs="Arial"/>
                <w:bCs/>
                <w:color w:val="365F91"/>
                <w:sz w:val="20"/>
                <w:lang w:eastAsia="fr-FR"/>
              </w:rPr>
              <w:t xml:space="preserve">Pôle Manageurs </w:t>
            </w:r>
            <w:proofErr w:type="spellStart"/>
            <w:r w:rsidR="005B38D0">
              <w:rPr>
                <w:rFonts w:ascii="Arial" w:hAnsi="Arial" w:cs="Arial"/>
                <w:bCs/>
                <w:color w:val="365F91"/>
                <w:sz w:val="20"/>
                <w:lang w:eastAsia="fr-FR"/>
              </w:rPr>
              <w:t>Energie</w:t>
            </w:r>
            <w:proofErr w:type="spellEnd"/>
          </w:p>
        </w:tc>
      </w:tr>
      <w:tr w:rsidR="005803FF" w:rsidRPr="005018BC" w:rsidTr="00033985">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803FF" w:rsidRPr="005018BC" w:rsidRDefault="005803FF" w:rsidP="00033985">
            <w:pPr>
              <w:rPr>
                <w:rFonts w:ascii="Arial" w:hAnsi="Arial" w:cs="Arial"/>
                <w:color w:val="365F91"/>
                <w:sz w:val="20"/>
                <w:lang w:eastAsia="fr-FR"/>
              </w:rPr>
            </w:pPr>
            <w:r w:rsidRPr="00A9461F">
              <w:rPr>
                <w:rFonts w:ascii="Arial" w:hAnsi="Arial" w:cs="Arial"/>
                <w:b/>
                <w:bCs/>
                <w:color w:val="365F91"/>
                <w:sz w:val="18"/>
                <w:lang w:eastAsia="fr-FR"/>
              </w:rPr>
              <w:t xml:space="preserve">Code Postal : </w:t>
            </w:r>
            <w:r w:rsidRPr="00A9461F">
              <w:rPr>
                <w:rFonts w:ascii="Arial" w:hAnsi="Arial" w:cs="Arial"/>
                <w:color w:val="365F91"/>
                <w:sz w:val="18"/>
                <w:lang w:eastAsia="fr-FR"/>
              </w:rPr>
              <w:t>7501</w:t>
            </w:r>
            <w:r>
              <w:rPr>
                <w:rFonts w:ascii="Arial" w:hAnsi="Arial" w:cs="Arial"/>
                <w:color w:val="365F91"/>
                <w:sz w:val="18"/>
                <w:lang w:eastAsia="fr-FR"/>
              </w:rPr>
              <w:t>3</w:t>
            </w:r>
            <w:r w:rsidRPr="00A9461F">
              <w:rPr>
                <w:rFonts w:ascii="Arial" w:hAnsi="Arial" w:cs="Arial"/>
                <w:color w:val="365F91"/>
                <w:sz w:val="18"/>
                <w:lang w:eastAsia="fr-FR"/>
              </w:rPr>
              <w:t xml:space="preserve">  </w:t>
            </w:r>
            <w:r w:rsidRPr="00A9461F">
              <w:rPr>
                <w:rFonts w:ascii="Arial" w:hAnsi="Arial" w:cs="Arial"/>
                <w:b/>
                <w:bCs/>
                <w:color w:val="365F91"/>
                <w:sz w:val="18"/>
                <w:lang w:eastAsia="fr-FR"/>
              </w:rPr>
              <w:t xml:space="preserve">Ville : </w:t>
            </w:r>
            <w:r>
              <w:rPr>
                <w:rFonts w:ascii="Arial" w:hAnsi="Arial" w:cs="Arial"/>
                <w:bCs/>
                <w:color w:val="365F91"/>
                <w:sz w:val="18"/>
                <w:lang w:eastAsia="fr-FR"/>
              </w:rPr>
              <w:t>Paris</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803FF" w:rsidRPr="005018BC" w:rsidRDefault="005803FF" w:rsidP="00033985">
            <w:pPr>
              <w:rPr>
                <w:rFonts w:ascii="Arial" w:hAnsi="Arial" w:cs="Arial"/>
                <w:color w:val="365F91"/>
                <w:sz w:val="20"/>
                <w:lang w:eastAsia="fr-FR"/>
              </w:rPr>
            </w:pPr>
            <w:r w:rsidRPr="00A9461F">
              <w:rPr>
                <w:rFonts w:ascii="Arial" w:hAnsi="Arial" w:cs="Arial"/>
                <w:b/>
                <w:bCs/>
                <w:color w:val="365F91"/>
                <w:sz w:val="18"/>
                <w:lang w:eastAsia="fr-FR"/>
              </w:rPr>
              <w:t xml:space="preserve">Accès : </w:t>
            </w:r>
            <w:r w:rsidR="00FF6BD6">
              <w:rPr>
                <w:rFonts w:ascii="Arial" w:hAnsi="Arial" w:cs="Arial"/>
                <w:color w:val="365F91"/>
                <w:sz w:val="18"/>
                <w:lang w:eastAsia="fr-FR"/>
              </w:rPr>
              <w:t>P</w:t>
            </w:r>
            <w:r>
              <w:rPr>
                <w:rFonts w:ascii="Arial" w:hAnsi="Arial" w:cs="Arial"/>
                <w:color w:val="365F91"/>
                <w:sz w:val="18"/>
                <w:lang w:eastAsia="fr-FR"/>
              </w:rPr>
              <w:t>orte d’Ivry (L7, T3), Olympiades (L14)</w:t>
            </w:r>
          </w:p>
        </w:tc>
      </w:tr>
    </w:tbl>
    <w:p w:rsidR="005018BC" w:rsidRPr="00156D4E" w:rsidRDefault="005018BC" w:rsidP="005018BC">
      <w:pPr>
        <w:rPr>
          <w:rFonts w:ascii="Calibri" w:hAnsi="Calibri" w:cs="Calibri"/>
          <w:color w:val="365F91"/>
          <w:sz w:val="20"/>
          <w:lang w:eastAsia="fr-FR"/>
        </w:rPr>
      </w:pPr>
    </w:p>
    <w:tbl>
      <w:tblPr>
        <w:tblW w:w="1071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0712"/>
      </w:tblGrid>
      <w:tr w:rsidR="005018BC" w:rsidRPr="005018BC" w:rsidTr="005018BC">
        <w:tc>
          <w:tcPr>
            <w:tcW w:w="107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Cs w:val="24"/>
                <w:lang w:eastAsia="fr-FR"/>
              </w:rPr>
            </w:pPr>
            <w:r w:rsidRPr="005018BC">
              <w:rPr>
                <w:rFonts w:ascii="Arial" w:hAnsi="Arial" w:cs="Arial"/>
                <w:b/>
                <w:bCs/>
                <w:color w:val="365F91"/>
                <w:szCs w:val="24"/>
                <w:lang w:eastAsia="fr-FR"/>
              </w:rPr>
              <w:t xml:space="preserve">DESCRIPTION DU BUREAU OU DE LA STRUCTURE </w:t>
            </w:r>
          </w:p>
        </w:tc>
      </w:tr>
      <w:tr w:rsidR="009E47B4" w:rsidRPr="005018BC" w:rsidTr="005018BC">
        <w:tc>
          <w:tcPr>
            <w:tcW w:w="107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562828" w:rsidRPr="009A26D8" w:rsidRDefault="00562828" w:rsidP="00562828">
            <w:pPr>
              <w:jc w:val="both"/>
              <w:rPr>
                <w:rFonts w:ascii="Arial" w:hAnsi="Arial" w:cs="Arial"/>
                <w:bCs/>
                <w:color w:val="365F91" w:themeColor="accent1" w:themeShade="BF"/>
                <w:sz w:val="20"/>
                <w:lang w:eastAsia="fr-FR"/>
              </w:rPr>
            </w:pPr>
            <w:r w:rsidRPr="009A26D8">
              <w:rPr>
                <w:rFonts w:ascii="Arial" w:hAnsi="Arial" w:cs="Arial"/>
                <w:bCs/>
                <w:color w:val="365F91" w:themeColor="accent1" w:themeShade="BF"/>
                <w:sz w:val="20"/>
                <w:lang w:eastAsia="fr-FR"/>
              </w:rPr>
              <w:t xml:space="preserve">La </w:t>
            </w:r>
            <w:r w:rsidRPr="009A26D8">
              <w:rPr>
                <w:rFonts w:ascii="Arial" w:hAnsi="Arial" w:cs="Arial"/>
                <w:b/>
                <w:bCs/>
                <w:color w:val="365F91" w:themeColor="accent1" w:themeShade="BF"/>
                <w:sz w:val="20"/>
                <w:lang w:eastAsia="fr-FR"/>
              </w:rPr>
              <w:t>Direction Constructions Publiques et Architecture</w:t>
            </w:r>
            <w:r w:rsidRPr="009A26D8">
              <w:rPr>
                <w:rFonts w:ascii="Arial" w:hAnsi="Arial" w:cs="Arial"/>
                <w:bCs/>
                <w:color w:val="365F91" w:themeColor="accent1" w:themeShade="BF"/>
                <w:sz w:val="20"/>
                <w:lang w:eastAsia="fr-FR"/>
              </w:rPr>
              <w:t xml:space="preserve"> </w:t>
            </w:r>
            <w:r w:rsidRPr="00B32496">
              <w:rPr>
                <w:rFonts w:ascii="Arial" w:hAnsi="Arial" w:cs="Arial"/>
                <w:bCs/>
                <w:color w:val="365F91" w:themeColor="accent1" w:themeShade="BF"/>
                <w:sz w:val="20"/>
                <w:lang w:eastAsia="fr-FR"/>
              </w:rPr>
              <w:t>(DCPA) assure la sécurité et l'entretien de 3 600 bâtiments municipaux. De la conception à la livraison, elle réalise des travaux de construction, de maintenance ou de réhabilitation et veille au respect des engagements environnementaux</w:t>
            </w:r>
            <w:r w:rsidR="00E4736C">
              <w:rPr>
                <w:rFonts w:ascii="Arial" w:hAnsi="Arial" w:cs="Arial"/>
                <w:bCs/>
                <w:color w:val="365F91" w:themeColor="accent1" w:themeShade="BF"/>
                <w:sz w:val="20"/>
                <w:lang w:eastAsia="fr-FR"/>
              </w:rPr>
              <w:t xml:space="preserve"> ainsi qu’</w:t>
            </w:r>
            <w:r w:rsidRPr="00B32496">
              <w:rPr>
                <w:rFonts w:ascii="Arial" w:hAnsi="Arial" w:cs="Arial"/>
                <w:bCs/>
                <w:color w:val="365F91" w:themeColor="accent1" w:themeShade="BF"/>
                <w:sz w:val="20"/>
                <w:lang w:eastAsia="fr-FR"/>
              </w:rPr>
              <w:t>à l'équilibre qualité-coût-délais. Elle participe à l'élaboration et à la mise en œuvre des plans stratégiques de la mandature comme le Plan Climat Air Énergie Territorial et s'inscrit dans la dynamique d'innovation de la collectivité.</w:t>
            </w:r>
          </w:p>
          <w:p w:rsidR="00562828" w:rsidRPr="009A26D8" w:rsidRDefault="00562828" w:rsidP="00562828">
            <w:pPr>
              <w:jc w:val="both"/>
              <w:rPr>
                <w:rFonts w:ascii="Arial" w:hAnsi="Arial" w:cs="Arial"/>
                <w:color w:val="365F91" w:themeColor="accent1" w:themeShade="BF"/>
                <w:sz w:val="20"/>
              </w:rPr>
            </w:pPr>
          </w:p>
          <w:p w:rsidR="006E1AC2" w:rsidRDefault="00FF6BD6">
            <w:pPr>
              <w:jc w:val="both"/>
              <w:rPr>
                <w:rFonts w:ascii="Arial" w:hAnsi="Arial" w:cs="Arial"/>
                <w:bCs/>
                <w:color w:val="365F91" w:themeColor="accent1" w:themeShade="BF"/>
                <w:sz w:val="20"/>
              </w:rPr>
            </w:pPr>
            <w:r w:rsidRPr="00FF6BD6">
              <w:rPr>
                <w:rFonts w:ascii="Arial" w:hAnsi="Arial" w:cs="Arial"/>
                <w:bCs/>
                <w:color w:val="365F91" w:themeColor="accent1" w:themeShade="BF"/>
                <w:sz w:val="20"/>
              </w:rPr>
              <w:t xml:space="preserve">Le </w:t>
            </w:r>
            <w:r w:rsidRPr="00156D4E">
              <w:rPr>
                <w:rFonts w:ascii="Arial" w:hAnsi="Arial" w:cs="Arial"/>
                <w:b/>
                <w:bCs/>
                <w:color w:val="365F91" w:themeColor="accent1" w:themeShade="BF"/>
                <w:sz w:val="20"/>
              </w:rPr>
              <w:t>Service de l’Énergie</w:t>
            </w:r>
            <w:r w:rsidRPr="00FF6BD6">
              <w:rPr>
                <w:rFonts w:ascii="Arial" w:hAnsi="Arial" w:cs="Arial"/>
                <w:bCs/>
                <w:color w:val="365F91" w:themeColor="accent1" w:themeShade="BF"/>
                <w:sz w:val="20"/>
              </w:rPr>
              <w:t xml:space="preserve"> (SE) est le service référent en matière d’énergie du patrimoine bâti de la Ville. </w:t>
            </w:r>
            <w:r w:rsidR="00C64106">
              <w:rPr>
                <w:rFonts w:ascii="Arial" w:hAnsi="Arial" w:cs="Arial"/>
                <w:bCs/>
                <w:color w:val="365F91" w:themeColor="accent1" w:themeShade="BF"/>
                <w:sz w:val="20"/>
              </w:rPr>
              <w:t>Il</w:t>
            </w:r>
            <w:r w:rsidR="00C64106" w:rsidRPr="00907440">
              <w:rPr>
                <w:rFonts w:ascii="Arial" w:hAnsi="Arial" w:cs="Arial"/>
                <w:bCs/>
                <w:color w:val="365F91" w:themeColor="accent1" w:themeShade="BF"/>
                <w:sz w:val="20"/>
              </w:rPr>
              <w:t xml:space="preserve"> développe une expertise réglementaire, technique et économique</w:t>
            </w:r>
            <w:r w:rsidR="007D7807">
              <w:rPr>
                <w:rFonts w:ascii="Arial" w:hAnsi="Arial" w:cs="Arial"/>
                <w:bCs/>
                <w:color w:val="365F91" w:themeColor="accent1" w:themeShade="BF"/>
                <w:sz w:val="20"/>
              </w:rPr>
              <w:t xml:space="preserve"> afin de </w:t>
            </w:r>
            <w:r w:rsidR="00907440" w:rsidRPr="00907440">
              <w:rPr>
                <w:rFonts w:ascii="Arial" w:hAnsi="Arial" w:cs="Arial"/>
                <w:bCs/>
                <w:color w:val="365F91" w:themeColor="accent1" w:themeShade="BF"/>
                <w:sz w:val="20"/>
              </w:rPr>
              <w:t>conseille</w:t>
            </w:r>
            <w:r w:rsidR="007D7807">
              <w:rPr>
                <w:rFonts w:ascii="Arial" w:hAnsi="Arial" w:cs="Arial"/>
                <w:bCs/>
                <w:color w:val="365F91" w:themeColor="accent1" w:themeShade="BF"/>
                <w:sz w:val="20"/>
              </w:rPr>
              <w:t>r</w:t>
            </w:r>
            <w:r w:rsidR="00907440" w:rsidRPr="00907440">
              <w:rPr>
                <w:rFonts w:ascii="Arial" w:hAnsi="Arial" w:cs="Arial"/>
                <w:bCs/>
                <w:color w:val="365F91" w:themeColor="accent1" w:themeShade="BF"/>
                <w:sz w:val="20"/>
              </w:rPr>
              <w:t xml:space="preserve"> et accompagne</w:t>
            </w:r>
            <w:r w:rsidR="007D7807">
              <w:rPr>
                <w:rFonts w:ascii="Arial" w:hAnsi="Arial" w:cs="Arial"/>
                <w:bCs/>
                <w:color w:val="365F91" w:themeColor="accent1" w:themeShade="BF"/>
                <w:sz w:val="20"/>
              </w:rPr>
              <w:t>r</w:t>
            </w:r>
            <w:r w:rsidR="00907440" w:rsidRPr="00907440">
              <w:rPr>
                <w:rFonts w:ascii="Arial" w:hAnsi="Arial" w:cs="Arial"/>
                <w:bCs/>
                <w:color w:val="365F91" w:themeColor="accent1" w:themeShade="BF"/>
                <w:sz w:val="20"/>
              </w:rPr>
              <w:t xml:space="preserve"> l’</w:t>
            </w:r>
            <w:r w:rsidR="00C64106">
              <w:rPr>
                <w:rFonts w:ascii="Arial" w:hAnsi="Arial" w:cs="Arial"/>
                <w:bCs/>
                <w:color w:val="365F91" w:themeColor="accent1" w:themeShade="BF"/>
                <w:sz w:val="20"/>
              </w:rPr>
              <w:t>ensemble des services de la Direction</w:t>
            </w:r>
            <w:r w:rsidR="00907440" w:rsidRPr="00907440">
              <w:rPr>
                <w:rFonts w:ascii="Arial" w:hAnsi="Arial" w:cs="Arial"/>
                <w:bCs/>
                <w:color w:val="365F91" w:themeColor="accent1" w:themeShade="BF"/>
                <w:sz w:val="20"/>
              </w:rPr>
              <w:t xml:space="preserve"> en matière de mise en œuvre du plan climat et d’amélioration de la performance énergé</w:t>
            </w:r>
            <w:r w:rsidR="00415407">
              <w:rPr>
                <w:rFonts w:ascii="Arial" w:hAnsi="Arial" w:cs="Arial"/>
                <w:bCs/>
                <w:color w:val="365F91" w:themeColor="accent1" w:themeShade="BF"/>
                <w:sz w:val="20"/>
              </w:rPr>
              <w:t>tique des bâtiments de la collectivité parisienne</w:t>
            </w:r>
            <w:r w:rsidR="00907440" w:rsidRPr="00907440">
              <w:rPr>
                <w:rFonts w:ascii="Arial" w:hAnsi="Arial" w:cs="Arial"/>
                <w:bCs/>
                <w:color w:val="365F91" w:themeColor="accent1" w:themeShade="BF"/>
                <w:sz w:val="20"/>
              </w:rPr>
              <w:t xml:space="preserve">. </w:t>
            </w:r>
            <w:r w:rsidRPr="00FF6BD6">
              <w:rPr>
                <w:rFonts w:ascii="Arial" w:hAnsi="Arial" w:cs="Arial"/>
                <w:bCs/>
                <w:color w:val="365F91" w:themeColor="accent1" w:themeShade="BF"/>
                <w:sz w:val="20"/>
              </w:rPr>
              <w:t>Il participe aux achats d'énergie pour une dé</w:t>
            </w:r>
            <w:r w:rsidR="00407C0A">
              <w:rPr>
                <w:rFonts w:ascii="Arial" w:hAnsi="Arial" w:cs="Arial"/>
                <w:bCs/>
                <w:color w:val="365F91" w:themeColor="accent1" w:themeShade="BF"/>
                <w:sz w:val="20"/>
              </w:rPr>
              <w:t xml:space="preserve">pense annuelle de plus de 50 M€, </w:t>
            </w:r>
            <w:r w:rsidRPr="00FF6BD6">
              <w:rPr>
                <w:rFonts w:ascii="Arial" w:hAnsi="Arial" w:cs="Arial"/>
                <w:bCs/>
                <w:color w:val="365F91" w:themeColor="accent1" w:themeShade="BF"/>
                <w:sz w:val="20"/>
              </w:rPr>
              <w:t xml:space="preserve">est engagé dans un programme innovant de supervision de </w:t>
            </w:r>
            <w:r w:rsidR="00C64106">
              <w:rPr>
                <w:rFonts w:ascii="Arial" w:hAnsi="Arial" w:cs="Arial"/>
                <w:bCs/>
                <w:color w:val="365F91" w:themeColor="accent1" w:themeShade="BF"/>
                <w:sz w:val="20"/>
              </w:rPr>
              <w:t xml:space="preserve">plus de 1 </w:t>
            </w:r>
            <w:r w:rsidR="004C2C33">
              <w:rPr>
                <w:rFonts w:ascii="Arial" w:hAnsi="Arial" w:cs="Arial"/>
                <w:bCs/>
                <w:color w:val="365F91" w:themeColor="accent1" w:themeShade="BF"/>
                <w:sz w:val="20"/>
              </w:rPr>
              <w:t>0</w:t>
            </w:r>
            <w:r w:rsidR="00C64106">
              <w:rPr>
                <w:rFonts w:ascii="Arial" w:hAnsi="Arial" w:cs="Arial"/>
                <w:bCs/>
                <w:color w:val="365F91" w:themeColor="accent1" w:themeShade="BF"/>
                <w:sz w:val="20"/>
              </w:rPr>
              <w:t xml:space="preserve">00 </w:t>
            </w:r>
            <w:r w:rsidR="00C64106" w:rsidRPr="00907440">
              <w:rPr>
                <w:rFonts w:ascii="Arial" w:hAnsi="Arial" w:cs="Arial"/>
                <w:bCs/>
                <w:color w:val="365F91" w:themeColor="accent1" w:themeShade="BF"/>
                <w:sz w:val="20"/>
              </w:rPr>
              <w:t>in</w:t>
            </w:r>
            <w:r w:rsidR="00415407">
              <w:rPr>
                <w:rFonts w:ascii="Arial" w:hAnsi="Arial" w:cs="Arial"/>
                <w:bCs/>
                <w:color w:val="365F91" w:themeColor="accent1" w:themeShade="BF"/>
                <w:sz w:val="20"/>
              </w:rPr>
              <w:t>stallations de génie climatique</w:t>
            </w:r>
            <w:r w:rsidR="00C64106">
              <w:rPr>
                <w:rFonts w:ascii="Arial" w:hAnsi="Arial" w:cs="Arial"/>
                <w:bCs/>
                <w:color w:val="365F91" w:themeColor="accent1" w:themeShade="BF"/>
                <w:sz w:val="20"/>
              </w:rPr>
              <w:t>, en assure la conduite, l’exploitation et la modernisation et engage les actions de mises en conformité réglementaires de l’ensemble des installations de ventilation</w:t>
            </w:r>
            <w:r w:rsidR="007D7807">
              <w:rPr>
                <w:rFonts w:ascii="Arial" w:hAnsi="Arial" w:cs="Arial"/>
                <w:bCs/>
                <w:color w:val="365F91" w:themeColor="accent1" w:themeShade="BF"/>
                <w:sz w:val="20"/>
              </w:rPr>
              <w:t>.</w:t>
            </w:r>
            <w:r w:rsidRPr="00FF6BD6">
              <w:rPr>
                <w:rFonts w:ascii="Arial" w:hAnsi="Arial" w:cs="Arial"/>
                <w:bCs/>
                <w:color w:val="365F91" w:themeColor="accent1" w:themeShade="BF"/>
                <w:sz w:val="20"/>
              </w:rPr>
              <w:t xml:space="preserve"> </w:t>
            </w:r>
            <w:r w:rsidR="00407C0A">
              <w:rPr>
                <w:rFonts w:ascii="Arial" w:hAnsi="Arial" w:cs="Arial"/>
                <w:bCs/>
                <w:color w:val="365F91" w:themeColor="accent1" w:themeShade="BF"/>
                <w:sz w:val="20"/>
              </w:rPr>
              <w:t>L</w:t>
            </w:r>
            <w:r w:rsidRPr="00FF6BD6">
              <w:rPr>
                <w:rFonts w:ascii="Arial" w:hAnsi="Arial" w:cs="Arial"/>
                <w:bCs/>
                <w:color w:val="365F91" w:themeColor="accent1" w:themeShade="BF"/>
                <w:sz w:val="20"/>
              </w:rPr>
              <w:t xml:space="preserve">e service est constitué de </w:t>
            </w:r>
            <w:r w:rsidR="00407C0A">
              <w:rPr>
                <w:rFonts w:ascii="Arial" w:hAnsi="Arial" w:cs="Arial"/>
                <w:bCs/>
                <w:color w:val="365F91" w:themeColor="accent1" w:themeShade="BF"/>
                <w:sz w:val="20"/>
              </w:rPr>
              <w:t>cinq</w:t>
            </w:r>
            <w:r>
              <w:rPr>
                <w:rFonts w:ascii="Arial" w:hAnsi="Arial" w:cs="Arial"/>
                <w:bCs/>
                <w:color w:val="365F91" w:themeColor="accent1" w:themeShade="BF"/>
                <w:sz w:val="20"/>
              </w:rPr>
              <w:t xml:space="preserve"> sections, dont la </w:t>
            </w:r>
            <w:r w:rsidR="007D7807" w:rsidRPr="00156D4E">
              <w:rPr>
                <w:rFonts w:ascii="Arial" w:hAnsi="Arial" w:cs="Arial"/>
                <w:b/>
                <w:bCs/>
                <w:color w:val="365F91" w:themeColor="accent1" w:themeShade="BF"/>
                <w:sz w:val="20"/>
              </w:rPr>
              <w:t>S</w:t>
            </w:r>
            <w:r w:rsidRPr="00156D4E">
              <w:rPr>
                <w:rFonts w:ascii="Arial" w:hAnsi="Arial" w:cs="Arial"/>
                <w:b/>
                <w:bCs/>
                <w:color w:val="365F91" w:themeColor="accent1" w:themeShade="BF"/>
                <w:sz w:val="20"/>
              </w:rPr>
              <w:t xml:space="preserve">ection </w:t>
            </w:r>
            <w:r w:rsidR="00B6435B" w:rsidRPr="00B6435B">
              <w:rPr>
                <w:rFonts w:ascii="Arial" w:hAnsi="Arial" w:cs="Arial"/>
                <w:b/>
                <w:bCs/>
                <w:color w:val="365F91" w:themeColor="accent1" w:themeShade="BF"/>
                <w:sz w:val="20"/>
              </w:rPr>
              <w:t xml:space="preserve">Études et Travaux Énergétiques </w:t>
            </w:r>
            <w:r>
              <w:rPr>
                <w:rFonts w:ascii="Arial" w:hAnsi="Arial" w:cs="Arial"/>
                <w:bCs/>
                <w:color w:val="365F91" w:themeColor="accent1" w:themeShade="BF"/>
                <w:sz w:val="20"/>
              </w:rPr>
              <w:t>(S</w:t>
            </w:r>
            <w:r w:rsidR="00B6435B">
              <w:rPr>
                <w:rFonts w:ascii="Arial" w:hAnsi="Arial" w:cs="Arial"/>
                <w:bCs/>
                <w:color w:val="365F91" w:themeColor="accent1" w:themeShade="BF"/>
                <w:sz w:val="20"/>
              </w:rPr>
              <w:t>ETE)</w:t>
            </w:r>
            <w:r w:rsidR="007D7807">
              <w:rPr>
                <w:rFonts w:ascii="Arial" w:hAnsi="Arial" w:cs="Arial"/>
                <w:bCs/>
                <w:color w:val="365F91" w:themeColor="accent1" w:themeShade="BF"/>
                <w:sz w:val="20"/>
              </w:rPr>
              <w:t>.</w:t>
            </w:r>
            <w:r w:rsidR="006E1AC2">
              <w:rPr>
                <w:rFonts w:ascii="Arial" w:hAnsi="Arial" w:cs="Arial"/>
                <w:bCs/>
                <w:color w:val="365F91" w:themeColor="accent1" w:themeShade="BF"/>
                <w:sz w:val="20"/>
              </w:rPr>
              <w:t xml:space="preserve"> La S</w:t>
            </w:r>
            <w:r w:rsidR="00B6435B">
              <w:rPr>
                <w:rFonts w:ascii="Arial" w:hAnsi="Arial" w:cs="Arial"/>
                <w:bCs/>
                <w:color w:val="365F91" w:themeColor="accent1" w:themeShade="BF"/>
                <w:sz w:val="20"/>
              </w:rPr>
              <w:t>ETE</w:t>
            </w:r>
            <w:r w:rsidR="005A6C49">
              <w:rPr>
                <w:rFonts w:ascii="Arial" w:hAnsi="Arial" w:cs="Arial"/>
                <w:bCs/>
                <w:color w:val="365F91" w:themeColor="accent1" w:themeShade="BF"/>
                <w:sz w:val="20"/>
              </w:rPr>
              <w:t xml:space="preserve"> comprend </w:t>
            </w:r>
            <w:r w:rsidR="00B6435B">
              <w:rPr>
                <w:rFonts w:ascii="Arial" w:hAnsi="Arial" w:cs="Arial"/>
                <w:bCs/>
                <w:color w:val="365F91" w:themeColor="accent1" w:themeShade="BF"/>
                <w:sz w:val="20"/>
              </w:rPr>
              <w:t xml:space="preserve">un </w:t>
            </w:r>
            <w:r w:rsidR="005A6C49">
              <w:rPr>
                <w:rFonts w:ascii="Arial" w:hAnsi="Arial" w:cs="Arial"/>
                <w:bCs/>
                <w:color w:val="365F91" w:themeColor="accent1" w:themeShade="BF"/>
                <w:sz w:val="20"/>
              </w:rPr>
              <w:t>P</w:t>
            </w:r>
            <w:r w:rsidR="006E1AC2">
              <w:rPr>
                <w:rFonts w:ascii="Arial" w:hAnsi="Arial" w:cs="Arial"/>
                <w:bCs/>
                <w:color w:val="365F91" w:themeColor="accent1" w:themeShade="BF"/>
                <w:sz w:val="20"/>
              </w:rPr>
              <w:t>ô</w:t>
            </w:r>
            <w:r w:rsidRPr="00FF6BD6">
              <w:rPr>
                <w:rFonts w:ascii="Arial" w:hAnsi="Arial" w:cs="Arial"/>
                <w:bCs/>
                <w:color w:val="365F91" w:themeColor="accent1" w:themeShade="BF"/>
                <w:sz w:val="20"/>
              </w:rPr>
              <w:t xml:space="preserve">le </w:t>
            </w:r>
            <w:r w:rsidR="00B6435B">
              <w:rPr>
                <w:rFonts w:ascii="Arial" w:hAnsi="Arial" w:cs="Arial"/>
                <w:bCs/>
                <w:color w:val="365F91" w:themeColor="accent1" w:themeShade="BF"/>
                <w:sz w:val="20"/>
              </w:rPr>
              <w:t>manageurs, un Pôle ambassadeurs, une Subdivision travaux d’amélioration et 3 Subdivisions études et travaux</w:t>
            </w:r>
            <w:r w:rsidR="006E1AC2">
              <w:rPr>
                <w:rFonts w:ascii="Arial" w:hAnsi="Arial" w:cs="Arial"/>
                <w:bCs/>
                <w:color w:val="365F91" w:themeColor="accent1" w:themeShade="BF"/>
                <w:sz w:val="20"/>
              </w:rPr>
              <w:t>.</w:t>
            </w:r>
          </w:p>
          <w:p w:rsidR="00C64106" w:rsidRDefault="00C64106">
            <w:pPr>
              <w:jc w:val="both"/>
              <w:rPr>
                <w:rFonts w:ascii="Arial" w:hAnsi="Arial" w:cs="Arial"/>
                <w:bCs/>
                <w:color w:val="365F91" w:themeColor="accent1" w:themeShade="BF"/>
                <w:sz w:val="20"/>
              </w:rPr>
            </w:pPr>
          </w:p>
          <w:p w:rsidR="009E47B4" w:rsidRDefault="009E47B4" w:rsidP="00290552">
            <w:pPr>
              <w:jc w:val="both"/>
              <w:rPr>
                <w:rFonts w:ascii="Arial" w:hAnsi="Arial" w:cs="Arial"/>
                <w:b/>
                <w:bCs/>
                <w:color w:val="365F91"/>
                <w:sz w:val="20"/>
              </w:rPr>
            </w:pPr>
          </w:p>
        </w:tc>
      </w:tr>
    </w:tbl>
    <w:p w:rsidR="005018BC" w:rsidRPr="00156D4E" w:rsidRDefault="005018BC" w:rsidP="005018BC">
      <w:pPr>
        <w:jc w:val="center"/>
        <w:rPr>
          <w:rFonts w:ascii="Arial" w:hAnsi="Arial" w:cs="Arial"/>
          <w:color w:val="365F91"/>
          <w:sz w:val="20"/>
          <w:lang w:eastAsia="fr-FR"/>
        </w:rPr>
      </w:pPr>
      <w:r w:rsidRPr="00156D4E">
        <w:rPr>
          <w:rFonts w:ascii="Arial" w:hAnsi="Arial" w:cs="Arial"/>
          <w:color w:val="365F91"/>
          <w:sz w:val="20"/>
          <w:lang w:eastAsia="fr-FR"/>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0446"/>
      </w:tblGrid>
      <w:tr w:rsidR="005018BC" w:rsidRPr="005018BC" w:rsidTr="00020982">
        <w:tc>
          <w:tcPr>
            <w:tcW w:w="106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Cs w:val="24"/>
                <w:lang w:eastAsia="fr-FR"/>
              </w:rPr>
            </w:pPr>
            <w:r w:rsidRPr="005018BC">
              <w:rPr>
                <w:rFonts w:ascii="Arial" w:hAnsi="Arial" w:cs="Arial"/>
                <w:b/>
                <w:bCs/>
                <w:color w:val="365F91"/>
                <w:szCs w:val="24"/>
                <w:lang w:eastAsia="fr-FR"/>
              </w:rPr>
              <w:t xml:space="preserve">NATURE DU POSTE </w:t>
            </w:r>
          </w:p>
        </w:tc>
      </w:tr>
      <w:tr w:rsidR="005018BC" w:rsidRPr="005F4809" w:rsidTr="00020982">
        <w:tc>
          <w:tcPr>
            <w:tcW w:w="106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F4809" w:rsidRDefault="005018BC" w:rsidP="00290552">
            <w:pPr>
              <w:rPr>
                <w:rFonts w:ascii="Arial" w:hAnsi="Arial" w:cs="Arial"/>
                <w:b/>
                <w:bCs/>
                <w:color w:val="365F91"/>
                <w:sz w:val="20"/>
                <w:lang w:eastAsia="fr-FR"/>
              </w:rPr>
            </w:pPr>
            <w:r w:rsidRPr="005018BC">
              <w:rPr>
                <w:rFonts w:ascii="Arial" w:hAnsi="Arial" w:cs="Arial"/>
                <w:b/>
                <w:bCs/>
                <w:color w:val="365F91"/>
                <w:sz w:val="20"/>
                <w:lang w:eastAsia="fr-FR"/>
              </w:rPr>
              <w:t xml:space="preserve">Intitulé du poste </w:t>
            </w:r>
            <w:r w:rsidR="00F46B8F" w:rsidRPr="005018BC">
              <w:rPr>
                <w:rFonts w:ascii="Arial" w:hAnsi="Arial" w:cs="Arial"/>
                <w:b/>
                <w:bCs/>
                <w:color w:val="365F91"/>
                <w:sz w:val="20"/>
                <w:lang w:eastAsia="fr-FR"/>
              </w:rPr>
              <w:t>:</w:t>
            </w:r>
            <w:r w:rsidR="00520D43" w:rsidRPr="0085731A">
              <w:rPr>
                <w:rFonts w:ascii="Arial" w:hAnsi="Arial" w:cs="Arial"/>
                <w:bCs/>
                <w:color w:val="365F91"/>
                <w:sz w:val="20"/>
                <w:lang w:eastAsia="fr-FR"/>
              </w:rPr>
              <w:t xml:space="preserve"> </w:t>
            </w:r>
            <w:r w:rsidR="00290552">
              <w:rPr>
                <w:rFonts w:ascii="Arial" w:hAnsi="Arial" w:cs="Arial"/>
                <w:bCs/>
                <w:color w:val="365F91"/>
                <w:sz w:val="20"/>
                <w:lang w:eastAsia="fr-FR"/>
              </w:rPr>
              <w:t xml:space="preserve">Manageur en </w:t>
            </w:r>
            <w:r w:rsidR="005B38D0">
              <w:rPr>
                <w:rFonts w:ascii="Arial" w:hAnsi="Arial" w:cs="Arial"/>
                <w:bCs/>
                <w:color w:val="365F91"/>
                <w:sz w:val="20"/>
                <w:lang w:eastAsia="fr-FR"/>
              </w:rPr>
              <w:t>Énergie</w:t>
            </w:r>
          </w:p>
        </w:tc>
      </w:tr>
      <w:tr w:rsidR="005018BC" w:rsidRPr="005F4809" w:rsidTr="00020982">
        <w:tc>
          <w:tcPr>
            <w:tcW w:w="106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F4809" w:rsidRDefault="005018BC" w:rsidP="00B6435B">
            <w:pPr>
              <w:rPr>
                <w:rFonts w:ascii="Arial" w:hAnsi="Arial" w:cs="Arial"/>
                <w:b/>
                <w:bCs/>
                <w:color w:val="365F91"/>
                <w:sz w:val="20"/>
                <w:lang w:eastAsia="fr-FR"/>
              </w:rPr>
            </w:pPr>
            <w:r w:rsidRPr="005018BC">
              <w:rPr>
                <w:rFonts w:ascii="Arial" w:hAnsi="Arial" w:cs="Arial"/>
                <w:b/>
                <w:bCs/>
                <w:color w:val="365F91"/>
                <w:sz w:val="20"/>
                <w:lang w:eastAsia="fr-FR"/>
              </w:rPr>
              <w:t xml:space="preserve">Contexte hiérarchique </w:t>
            </w:r>
            <w:r w:rsidRPr="00D35678">
              <w:rPr>
                <w:rFonts w:ascii="Arial" w:hAnsi="Arial" w:cs="Arial"/>
                <w:b/>
                <w:bCs/>
                <w:color w:val="365F91"/>
                <w:sz w:val="20"/>
                <w:lang w:eastAsia="fr-FR"/>
              </w:rPr>
              <w:t xml:space="preserve">: </w:t>
            </w:r>
            <w:r w:rsidR="008C6A82" w:rsidRPr="00A751D8">
              <w:rPr>
                <w:rFonts w:ascii="Arial" w:hAnsi="Arial" w:cs="Arial"/>
                <w:bCs/>
                <w:color w:val="365F91"/>
                <w:sz w:val="20"/>
                <w:lang w:eastAsia="fr-FR"/>
              </w:rPr>
              <w:t xml:space="preserve">L’agent sera placé sous l’autorité </w:t>
            </w:r>
            <w:r w:rsidR="00B836BA">
              <w:rPr>
                <w:rFonts w:ascii="Arial" w:hAnsi="Arial" w:cs="Arial"/>
                <w:bCs/>
                <w:color w:val="365F91"/>
                <w:sz w:val="20"/>
                <w:lang w:eastAsia="fr-FR"/>
              </w:rPr>
              <w:t>d</w:t>
            </w:r>
            <w:r w:rsidR="001429D1">
              <w:rPr>
                <w:rFonts w:ascii="Arial" w:hAnsi="Arial" w:cs="Arial"/>
                <w:bCs/>
                <w:color w:val="365F91"/>
                <w:sz w:val="20"/>
                <w:lang w:eastAsia="fr-FR"/>
              </w:rPr>
              <w:t xml:space="preserve">u </w:t>
            </w:r>
            <w:r w:rsidR="00B836BA">
              <w:rPr>
                <w:rFonts w:ascii="Arial" w:hAnsi="Arial" w:cs="Arial"/>
                <w:bCs/>
                <w:color w:val="365F91"/>
                <w:sz w:val="20"/>
                <w:lang w:eastAsia="fr-FR"/>
              </w:rPr>
              <w:t>chef d</w:t>
            </w:r>
            <w:r w:rsidR="006E1AC2">
              <w:rPr>
                <w:rFonts w:ascii="Arial" w:hAnsi="Arial" w:cs="Arial"/>
                <w:bCs/>
                <w:color w:val="365F91"/>
                <w:sz w:val="20"/>
                <w:lang w:eastAsia="fr-FR"/>
              </w:rPr>
              <w:t xml:space="preserve">e la Section </w:t>
            </w:r>
            <w:r w:rsidR="00B6435B" w:rsidRPr="00B6435B">
              <w:rPr>
                <w:rFonts w:ascii="Arial" w:hAnsi="Arial" w:cs="Arial"/>
                <w:bCs/>
                <w:color w:val="365F91"/>
                <w:sz w:val="20"/>
                <w:lang w:eastAsia="fr-FR"/>
              </w:rPr>
              <w:t>Études et Travaux Énergétiques</w:t>
            </w:r>
          </w:p>
        </w:tc>
      </w:tr>
      <w:tr w:rsidR="005018BC" w:rsidRPr="005F4809" w:rsidTr="00020982">
        <w:tc>
          <w:tcPr>
            <w:tcW w:w="106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F4809" w:rsidRDefault="005F4809" w:rsidP="007E4511">
            <w:pPr>
              <w:rPr>
                <w:rFonts w:ascii="Arial" w:hAnsi="Arial" w:cs="Arial"/>
                <w:b/>
                <w:bCs/>
                <w:color w:val="365F91"/>
                <w:sz w:val="20"/>
                <w:lang w:eastAsia="fr-FR"/>
              </w:rPr>
            </w:pPr>
            <w:r>
              <w:rPr>
                <w:rFonts w:ascii="Arial" w:hAnsi="Arial" w:cs="Arial"/>
                <w:b/>
                <w:bCs/>
                <w:color w:val="365F91"/>
                <w:sz w:val="20"/>
                <w:lang w:eastAsia="fr-FR"/>
              </w:rPr>
              <w:t xml:space="preserve">Encadrement : </w:t>
            </w:r>
            <w:r w:rsidR="00290552">
              <w:rPr>
                <w:rFonts w:ascii="Arial" w:hAnsi="Arial" w:cs="Arial"/>
                <w:bCs/>
                <w:color w:val="365F91"/>
                <w:sz w:val="20"/>
                <w:lang w:eastAsia="fr-FR"/>
              </w:rPr>
              <w:t>NON</w:t>
            </w:r>
          </w:p>
        </w:tc>
      </w:tr>
      <w:tr w:rsidR="005018BC" w:rsidRPr="005F4809" w:rsidTr="00020982">
        <w:tc>
          <w:tcPr>
            <w:tcW w:w="106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64604" w:rsidRDefault="005018BC" w:rsidP="00B90108">
            <w:pPr>
              <w:pStyle w:val="Corpsdetexte"/>
              <w:rPr>
                <w:rFonts w:ascii="Arial" w:hAnsi="Arial" w:cs="Arial"/>
                <w:b/>
                <w:bCs/>
                <w:color w:val="365F91"/>
                <w:sz w:val="20"/>
              </w:rPr>
            </w:pPr>
            <w:r w:rsidRPr="005018BC">
              <w:rPr>
                <w:rFonts w:ascii="Arial" w:hAnsi="Arial" w:cs="Arial"/>
                <w:b/>
                <w:bCs/>
                <w:color w:val="365F91"/>
                <w:sz w:val="20"/>
              </w:rPr>
              <w:t>Activités principales :</w:t>
            </w:r>
            <w:r w:rsidR="005F4809">
              <w:rPr>
                <w:rFonts w:ascii="Arial" w:hAnsi="Arial" w:cs="Arial"/>
                <w:b/>
                <w:bCs/>
                <w:color w:val="365F91"/>
                <w:sz w:val="20"/>
              </w:rPr>
              <w:t xml:space="preserve"> </w:t>
            </w:r>
          </w:p>
          <w:p w:rsidR="006E1AC2" w:rsidRDefault="006E1AC2" w:rsidP="006E2B73">
            <w:pPr>
              <w:jc w:val="both"/>
              <w:rPr>
                <w:rFonts w:ascii="Arial" w:hAnsi="Arial" w:cs="Arial"/>
                <w:bCs/>
                <w:color w:val="365F91"/>
                <w:sz w:val="20"/>
              </w:rPr>
            </w:pPr>
          </w:p>
          <w:p w:rsidR="00290552" w:rsidRPr="00290552" w:rsidRDefault="00290552" w:rsidP="00290552">
            <w:pPr>
              <w:jc w:val="both"/>
              <w:rPr>
                <w:rFonts w:ascii="Arial" w:hAnsi="Arial" w:cs="Arial"/>
                <w:bCs/>
                <w:color w:val="365F91"/>
                <w:sz w:val="20"/>
              </w:rPr>
            </w:pPr>
            <w:r w:rsidRPr="00290552">
              <w:rPr>
                <w:rFonts w:ascii="Arial" w:hAnsi="Arial" w:cs="Arial"/>
                <w:bCs/>
                <w:color w:val="365F91"/>
                <w:sz w:val="20"/>
              </w:rPr>
              <w:t xml:space="preserve">Afin de réduire les consommations d’énergie des bâtiments dont elle assure la </w:t>
            </w:r>
            <w:r w:rsidR="005B38D0">
              <w:rPr>
                <w:rFonts w:ascii="Arial" w:hAnsi="Arial" w:cs="Arial"/>
                <w:bCs/>
                <w:color w:val="365F91"/>
                <w:sz w:val="20"/>
              </w:rPr>
              <w:t>gestion patrimoniale, la DCPA s’est doté</w:t>
            </w:r>
            <w:r w:rsidRPr="00290552">
              <w:rPr>
                <w:rFonts w:ascii="Arial" w:hAnsi="Arial" w:cs="Arial"/>
                <w:bCs/>
                <w:color w:val="365F91"/>
                <w:sz w:val="20"/>
              </w:rPr>
              <w:t xml:space="preserve"> de </w:t>
            </w:r>
            <w:r w:rsidR="005B38D0">
              <w:rPr>
                <w:rFonts w:ascii="Arial" w:hAnsi="Arial" w:cs="Arial"/>
                <w:bCs/>
                <w:color w:val="365F91"/>
                <w:sz w:val="20"/>
              </w:rPr>
              <w:t xml:space="preserve">deux </w:t>
            </w:r>
            <w:r w:rsidRPr="00290552">
              <w:rPr>
                <w:rFonts w:ascii="Arial" w:hAnsi="Arial" w:cs="Arial"/>
                <w:bCs/>
                <w:color w:val="365F91"/>
                <w:sz w:val="20"/>
              </w:rPr>
              <w:t>manageurs en énergie</w:t>
            </w:r>
            <w:r w:rsidR="005B38D0">
              <w:rPr>
                <w:rFonts w:ascii="Arial" w:hAnsi="Arial" w:cs="Arial"/>
                <w:bCs/>
                <w:color w:val="365F91"/>
                <w:sz w:val="20"/>
              </w:rPr>
              <w:t xml:space="preserve"> depuis 2018.</w:t>
            </w:r>
          </w:p>
          <w:p w:rsidR="00290552" w:rsidRPr="00290552" w:rsidRDefault="00290552" w:rsidP="00290552">
            <w:pPr>
              <w:jc w:val="both"/>
              <w:rPr>
                <w:rFonts w:ascii="Arial" w:hAnsi="Arial" w:cs="Arial"/>
                <w:bCs/>
                <w:color w:val="365F91"/>
                <w:sz w:val="20"/>
              </w:rPr>
            </w:pPr>
          </w:p>
          <w:p w:rsidR="00290552" w:rsidRPr="00290552" w:rsidRDefault="005B38D0" w:rsidP="00290552">
            <w:pPr>
              <w:jc w:val="both"/>
              <w:rPr>
                <w:rFonts w:ascii="Arial" w:hAnsi="Arial" w:cs="Arial"/>
                <w:bCs/>
                <w:color w:val="365F91"/>
                <w:sz w:val="20"/>
              </w:rPr>
            </w:pPr>
            <w:r>
              <w:rPr>
                <w:rFonts w:ascii="Arial" w:hAnsi="Arial" w:cs="Arial"/>
                <w:bCs/>
                <w:color w:val="365F91"/>
                <w:sz w:val="20"/>
              </w:rPr>
              <w:t xml:space="preserve">Le </w:t>
            </w:r>
            <w:r w:rsidR="00290552" w:rsidRPr="00290552">
              <w:rPr>
                <w:rFonts w:ascii="Arial" w:hAnsi="Arial" w:cs="Arial"/>
                <w:bCs/>
                <w:color w:val="365F91"/>
                <w:sz w:val="20"/>
              </w:rPr>
              <w:t>manageur en énergie sera a</w:t>
            </w:r>
            <w:r>
              <w:rPr>
                <w:rFonts w:ascii="Arial" w:hAnsi="Arial" w:cs="Arial"/>
                <w:bCs/>
                <w:color w:val="365F91"/>
                <w:sz w:val="20"/>
              </w:rPr>
              <w:t xml:space="preserve">mené à réaliser des audits </w:t>
            </w:r>
            <w:r w:rsidR="00CC42C5">
              <w:rPr>
                <w:rFonts w:ascii="Arial" w:hAnsi="Arial" w:cs="Arial"/>
                <w:bCs/>
                <w:color w:val="365F91"/>
                <w:sz w:val="20"/>
              </w:rPr>
              <w:t xml:space="preserve">de </w:t>
            </w:r>
            <w:r w:rsidR="00290552" w:rsidRPr="00290552">
              <w:rPr>
                <w:rFonts w:ascii="Arial" w:hAnsi="Arial" w:cs="Arial"/>
                <w:bCs/>
                <w:color w:val="365F91"/>
                <w:sz w:val="20"/>
              </w:rPr>
              <w:t>performance énergétique des bâtiments. Pour ce faire, il utilisera les outils de simulation énergétique dont il a la maitrise et les données à sa disposition (caractéristiques du bâtiment, consommations, indicateurs d’intensité d’usage, historique des travaux sur le bâti et les installations techniques). S’appuyant sur des visites de sites, il identifiera et quantifiera les potentiels de réduction des consommations d’énergie</w:t>
            </w:r>
            <w:r>
              <w:rPr>
                <w:rFonts w:ascii="Arial" w:hAnsi="Arial" w:cs="Arial"/>
                <w:bCs/>
                <w:color w:val="365F91"/>
                <w:sz w:val="20"/>
              </w:rPr>
              <w:t xml:space="preserve"> </w:t>
            </w:r>
            <w:r w:rsidR="00CC42C5">
              <w:rPr>
                <w:rFonts w:ascii="Arial" w:hAnsi="Arial" w:cs="Arial"/>
                <w:bCs/>
                <w:color w:val="365F91"/>
                <w:sz w:val="20"/>
              </w:rPr>
              <w:t>et d’ENR² (</w:t>
            </w:r>
            <w:proofErr w:type="spellStart"/>
            <w:r w:rsidR="00CC42C5">
              <w:rPr>
                <w:rFonts w:ascii="Arial" w:hAnsi="Arial" w:cs="Arial"/>
                <w:bCs/>
                <w:color w:val="365F91"/>
                <w:sz w:val="20"/>
              </w:rPr>
              <w:t>Energie</w:t>
            </w:r>
            <w:proofErr w:type="spellEnd"/>
            <w:r w:rsidR="00CC42C5">
              <w:rPr>
                <w:rFonts w:ascii="Arial" w:hAnsi="Arial" w:cs="Arial"/>
                <w:bCs/>
                <w:color w:val="365F91"/>
                <w:sz w:val="20"/>
              </w:rPr>
              <w:t xml:space="preserve"> Renouvelables et de Récupération)</w:t>
            </w:r>
            <w:r w:rsidR="00290552" w:rsidRPr="00290552">
              <w:rPr>
                <w:rFonts w:ascii="Arial" w:hAnsi="Arial" w:cs="Arial"/>
                <w:bCs/>
                <w:color w:val="365F91"/>
                <w:sz w:val="20"/>
              </w:rPr>
              <w:t xml:space="preserve"> et le type d’actions à mener. </w:t>
            </w:r>
          </w:p>
          <w:p w:rsidR="00290552" w:rsidRPr="00290552" w:rsidRDefault="00290552" w:rsidP="00290552">
            <w:pPr>
              <w:jc w:val="both"/>
              <w:rPr>
                <w:rFonts w:ascii="Arial" w:hAnsi="Arial" w:cs="Arial"/>
                <w:bCs/>
                <w:color w:val="365F91"/>
                <w:sz w:val="20"/>
              </w:rPr>
            </w:pPr>
            <w:r w:rsidRPr="00290552">
              <w:rPr>
                <w:rFonts w:ascii="Arial" w:hAnsi="Arial" w:cs="Arial"/>
                <w:bCs/>
                <w:color w:val="365F91"/>
                <w:sz w:val="20"/>
              </w:rPr>
              <w:t xml:space="preserve">Il échangera sur ces actions de performance énergétique potentielles avec les sections opérationnelles de la DCPA chargées de conduire des travaux dans les bâtiments et de les entretenir. </w:t>
            </w:r>
          </w:p>
          <w:p w:rsidR="00290552" w:rsidRPr="00290552" w:rsidRDefault="00290552" w:rsidP="00290552">
            <w:pPr>
              <w:jc w:val="both"/>
              <w:rPr>
                <w:rFonts w:ascii="Arial" w:hAnsi="Arial" w:cs="Arial"/>
                <w:bCs/>
                <w:color w:val="365F91"/>
                <w:sz w:val="20"/>
              </w:rPr>
            </w:pPr>
          </w:p>
          <w:p w:rsidR="00290552" w:rsidRPr="00290552" w:rsidRDefault="00290552" w:rsidP="00290552">
            <w:pPr>
              <w:jc w:val="both"/>
              <w:rPr>
                <w:rFonts w:ascii="Arial" w:hAnsi="Arial" w:cs="Arial"/>
                <w:bCs/>
                <w:color w:val="365F91"/>
                <w:sz w:val="20"/>
              </w:rPr>
            </w:pPr>
            <w:r w:rsidRPr="00290552">
              <w:rPr>
                <w:rFonts w:ascii="Arial" w:hAnsi="Arial" w:cs="Arial"/>
                <w:bCs/>
                <w:color w:val="365F91"/>
                <w:sz w:val="20"/>
              </w:rPr>
              <w:t xml:space="preserve">Il sera un référent pour les sections opérationnelles concernant le management de l’énergie (conseils, accompagnement, simulations énergétiques…). Certaines entités seront suivies par son homologue qui est par ailleurs en charge de la réalisation de l’état des lieux global de la performance énergétique du parc. </w:t>
            </w:r>
          </w:p>
          <w:p w:rsidR="00290552" w:rsidRPr="00290552" w:rsidRDefault="00290552" w:rsidP="00290552">
            <w:pPr>
              <w:jc w:val="both"/>
              <w:rPr>
                <w:rFonts w:ascii="Arial" w:hAnsi="Arial" w:cs="Arial"/>
                <w:bCs/>
                <w:color w:val="365F91"/>
                <w:sz w:val="20"/>
              </w:rPr>
            </w:pPr>
          </w:p>
          <w:p w:rsidR="00290552" w:rsidRPr="00290552" w:rsidRDefault="00290552" w:rsidP="00290552">
            <w:pPr>
              <w:jc w:val="both"/>
              <w:rPr>
                <w:rFonts w:ascii="Arial" w:hAnsi="Arial" w:cs="Arial"/>
                <w:bCs/>
                <w:color w:val="365F91"/>
                <w:sz w:val="20"/>
              </w:rPr>
            </w:pPr>
            <w:r w:rsidRPr="00290552">
              <w:rPr>
                <w:rFonts w:ascii="Arial" w:hAnsi="Arial" w:cs="Arial"/>
                <w:bCs/>
                <w:color w:val="365F91"/>
                <w:sz w:val="20"/>
              </w:rPr>
              <w:t xml:space="preserve">Les manageurs en énergie accompagnent ces sections dans une démarche d’amélioration des pratiques professionnelles liées à la performance énergétique du bâtiment (enveloppe du bâtiment, consommations électriques, </w:t>
            </w:r>
            <w:r w:rsidRPr="00290552">
              <w:rPr>
                <w:rFonts w:ascii="Arial" w:hAnsi="Arial" w:cs="Arial"/>
                <w:bCs/>
                <w:color w:val="365F91"/>
                <w:sz w:val="20"/>
              </w:rPr>
              <w:lastRenderedPageBreak/>
              <w:t xml:space="preserve">recours aux énergies renouvelables et de récupération, confort d’été passif). Ils sont les garants de la cohérence des actions de performances énergétiques (génie climatique, travaux sur le bâti et grosses rénovations) dans une approche globale des bâtiments. </w:t>
            </w:r>
          </w:p>
          <w:p w:rsidR="00290552" w:rsidRPr="00290552" w:rsidRDefault="00290552" w:rsidP="00290552">
            <w:pPr>
              <w:jc w:val="both"/>
              <w:rPr>
                <w:rFonts w:ascii="Arial" w:hAnsi="Arial" w:cs="Arial"/>
                <w:bCs/>
                <w:color w:val="365F91"/>
                <w:sz w:val="20"/>
              </w:rPr>
            </w:pPr>
          </w:p>
          <w:p w:rsidR="00290552" w:rsidRPr="00290552" w:rsidRDefault="00290552" w:rsidP="00290552">
            <w:pPr>
              <w:jc w:val="both"/>
              <w:rPr>
                <w:rFonts w:ascii="Arial" w:hAnsi="Arial" w:cs="Arial"/>
                <w:bCs/>
                <w:color w:val="365F91"/>
                <w:sz w:val="20"/>
              </w:rPr>
            </w:pPr>
            <w:r w:rsidRPr="00290552">
              <w:rPr>
                <w:rFonts w:ascii="Arial" w:hAnsi="Arial" w:cs="Arial"/>
                <w:bCs/>
                <w:color w:val="365F91"/>
                <w:sz w:val="20"/>
              </w:rPr>
              <w:t>Début 2018, un Pôle des Ambassadeurs de l’Énergie a été créé au sein d</w:t>
            </w:r>
            <w:r w:rsidR="00761DAC">
              <w:rPr>
                <w:rFonts w:ascii="Arial" w:hAnsi="Arial" w:cs="Arial"/>
                <w:bCs/>
                <w:color w:val="365F91"/>
                <w:sz w:val="20"/>
              </w:rPr>
              <w:t>u Service de l’Énergie</w:t>
            </w:r>
            <w:r w:rsidRPr="00290552">
              <w:rPr>
                <w:rFonts w:ascii="Arial" w:hAnsi="Arial" w:cs="Arial"/>
                <w:bCs/>
                <w:color w:val="365F91"/>
                <w:sz w:val="20"/>
              </w:rPr>
              <w:t xml:space="preserve">. Ils ont pour objectif de réaliser des économies d’énergie en agissant sur les comportements des occupants des bâtiments. Ils travaillent en coopération avec les manageurs en énergie afin de partager mutuellement les connaissances sur l’usage et les consommations des bâtiments. </w:t>
            </w:r>
          </w:p>
          <w:p w:rsidR="00290552" w:rsidRPr="00290552" w:rsidRDefault="00290552" w:rsidP="00290552">
            <w:pPr>
              <w:jc w:val="both"/>
              <w:rPr>
                <w:rFonts w:ascii="Arial" w:hAnsi="Arial" w:cs="Arial"/>
                <w:bCs/>
                <w:color w:val="365F91"/>
                <w:sz w:val="20"/>
              </w:rPr>
            </w:pPr>
          </w:p>
          <w:p w:rsidR="00290552" w:rsidRPr="00290552" w:rsidRDefault="00290552" w:rsidP="00290552">
            <w:pPr>
              <w:jc w:val="both"/>
              <w:rPr>
                <w:rFonts w:ascii="Arial" w:hAnsi="Arial" w:cs="Arial"/>
                <w:bCs/>
                <w:color w:val="365F91"/>
                <w:sz w:val="20"/>
              </w:rPr>
            </w:pPr>
            <w:r w:rsidRPr="00290552">
              <w:rPr>
                <w:rFonts w:ascii="Arial" w:hAnsi="Arial" w:cs="Arial"/>
                <w:bCs/>
                <w:color w:val="365F91"/>
                <w:sz w:val="20"/>
              </w:rPr>
              <w:t>Les actions des manageurs en énergie sont menées dans le cadre des objectifs du Plan Climat de la Ville de Paris 2020-2050 (-40% en 2030 par rapport à 2004, -60% en 2050) ainsi que du cadre législatif en vigueur et à venir (</w:t>
            </w:r>
            <w:r w:rsidR="00CC42C5">
              <w:rPr>
                <w:rFonts w:ascii="Arial" w:hAnsi="Arial" w:cs="Arial"/>
                <w:bCs/>
                <w:color w:val="365F91"/>
                <w:sz w:val="20"/>
              </w:rPr>
              <w:t>Décret Tertiaire,</w:t>
            </w:r>
            <w:r w:rsidRPr="00290552">
              <w:rPr>
                <w:rFonts w:ascii="Arial" w:hAnsi="Arial" w:cs="Arial"/>
                <w:bCs/>
                <w:color w:val="365F91"/>
                <w:sz w:val="20"/>
              </w:rPr>
              <w:t xml:space="preserve"> travaux embarqués, CEE</w:t>
            </w:r>
            <w:r w:rsidR="00CC42C5">
              <w:rPr>
                <w:rFonts w:ascii="Arial" w:hAnsi="Arial" w:cs="Arial"/>
                <w:bCs/>
                <w:color w:val="365F91"/>
                <w:sz w:val="20"/>
              </w:rPr>
              <w:t xml:space="preserve">, </w:t>
            </w:r>
            <w:r w:rsidR="00CC42C5" w:rsidRPr="00290552">
              <w:rPr>
                <w:rFonts w:ascii="Arial" w:hAnsi="Arial" w:cs="Arial"/>
                <w:bCs/>
                <w:color w:val="365F91"/>
                <w:sz w:val="20"/>
              </w:rPr>
              <w:t>RE 2020</w:t>
            </w:r>
            <w:r w:rsidRPr="00290552">
              <w:rPr>
                <w:rFonts w:ascii="Arial" w:hAnsi="Arial" w:cs="Arial"/>
                <w:bCs/>
                <w:color w:val="365F91"/>
                <w:sz w:val="20"/>
              </w:rPr>
              <w:t>).</w:t>
            </w:r>
            <w:r w:rsidR="00CC42C5">
              <w:rPr>
                <w:rFonts w:ascii="Arial" w:hAnsi="Arial" w:cs="Arial"/>
                <w:bCs/>
                <w:color w:val="365F91"/>
                <w:sz w:val="20"/>
              </w:rPr>
              <w:t xml:space="preserve"> Le manageur énergie aura la charge de la saisie et du suivi des données des équipements du périmètre de la DCPA sur la plateforme nationale OPERAT.</w:t>
            </w:r>
          </w:p>
          <w:p w:rsidR="00290552" w:rsidRPr="00290552" w:rsidRDefault="00290552" w:rsidP="00290552">
            <w:pPr>
              <w:jc w:val="both"/>
              <w:rPr>
                <w:rFonts w:ascii="Arial" w:hAnsi="Arial" w:cs="Arial"/>
                <w:bCs/>
                <w:color w:val="365F91"/>
                <w:sz w:val="20"/>
              </w:rPr>
            </w:pPr>
          </w:p>
          <w:p w:rsidR="00290552" w:rsidRPr="00290552" w:rsidRDefault="00290552" w:rsidP="00290552">
            <w:pPr>
              <w:jc w:val="both"/>
              <w:rPr>
                <w:rFonts w:ascii="Arial" w:hAnsi="Arial" w:cs="Arial"/>
                <w:bCs/>
                <w:color w:val="365F91"/>
                <w:sz w:val="20"/>
              </w:rPr>
            </w:pPr>
            <w:r w:rsidRPr="00290552">
              <w:rPr>
                <w:rFonts w:ascii="Arial" w:hAnsi="Arial" w:cs="Arial"/>
                <w:bCs/>
                <w:color w:val="365F91"/>
                <w:sz w:val="20"/>
              </w:rPr>
              <w:t>L</w:t>
            </w:r>
            <w:r>
              <w:rPr>
                <w:rFonts w:ascii="Arial" w:hAnsi="Arial" w:cs="Arial"/>
                <w:bCs/>
                <w:color w:val="365F91"/>
                <w:sz w:val="20"/>
              </w:rPr>
              <w:t xml:space="preserve">e </w:t>
            </w:r>
            <w:r w:rsidRPr="00290552">
              <w:rPr>
                <w:rFonts w:ascii="Arial" w:hAnsi="Arial" w:cs="Arial"/>
                <w:bCs/>
                <w:color w:val="365F91"/>
                <w:sz w:val="20"/>
              </w:rPr>
              <w:t xml:space="preserve">manageur en énergie sera amené à représenter </w:t>
            </w:r>
            <w:r w:rsidR="00761DAC">
              <w:rPr>
                <w:rFonts w:ascii="Arial" w:hAnsi="Arial" w:cs="Arial"/>
                <w:bCs/>
                <w:color w:val="365F91"/>
                <w:sz w:val="20"/>
              </w:rPr>
              <w:t>le Servie de l’Énergie</w:t>
            </w:r>
            <w:r w:rsidRPr="00290552">
              <w:rPr>
                <w:rFonts w:ascii="Arial" w:hAnsi="Arial" w:cs="Arial"/>
                <w:bCs/>
                <w:color w:val="365F91"/>
                <w:sz w:val="20"/>
              </w:rPr>
              <w:t xml:space="preserve"> dans le cadre de réunions de travail sur des projets de la DCPA ou de la Ville. Il se tiendra informé des nouveaux produits, des nouvelles techniques et participera à des conférences techniques et institutionnelles.</w:t>
            </w:r>
          </w:p>
          <w:p w:rsidR="00290552" w:rsidRPr="00290552" w:rsidRDefault="00290552" w:rsidP="00CC42C5">
            <w:pPr>
              <w:jc w:val="center"/>
              <w:rPr>
                <w:rFonts w:ascii="Arial" w:hAnsi="Arial" w:cs="Arial"/>
                <w:bCs/>
                <w:color w:val="365F91"/>
                <w:sz w:val="20"/>
              </w:rPr>
            </w:pPr>
          </w:p>
          <w:p w:rsidR="00290552" w:rsidRPr="00290552" w:rsidRDefault="00290552" w:rsidP="00290552">
            <w:pPr>
              <w:jc w:val="both"/>
              <w:rPr>
                <w:rFonts w:ascii="Arial" w:hAnsi="Arial" w:cs="Arial"/>
                <w:bCs/>
                <w:color w:val="365F91"/>
                <w:sz w:val="20"/>
              </w:rPr>
            </w:pPr>
            <w:r w:rsidRPr="00290552">
              <w:rPr>
                <w:rFonts w:ascii="Arial" w:hAnsi="Arial" w:cs="Arial"/>
                <w:bCs/>
                <w:color w:val="365F91"/>
                <w:sz w:val="20"/>
              </w:rPr>
              <w:t>Qualifications :</w:t>
            </w:r>
          </w:p>
          <w:p w:rsidR="00B134D2" w:rsidRPr="005F4809" w:rsidRDefault="008345B4" w:rsidP="00CC42C5">
            <w:pPr>
              <w:rPr>
                <w:rFonts w:ascii="Arial" w:hAnsi="Arial" w:cs="Arial"/>
                <w:b/>
                <w:bCs/>
                <w:color w:val="365F91"/>
                <w:sz w:val="20"/>
              </w:rPr>
            </w:pPr>
            <w:r w:rsidRPr="008345B4">
              <w:rPr>
                <w:rFonts w:ascii="Arial" w:hAnsi="Arial" w:cs="Arial"/>
                <w:bCs/>
                <w:color w:val="365F91"/>
                <w:sz w:val="20"/>
              </w:rPr>
              <w:t xml:space="preserve">Issu d’une filière d’Ingénieur filière </w:t>
            </w:r>
            <w:r w:rsidR="00761DAC" w:rsidRPr="008345B4">
              <w:rPr>
                <w:rFonts w:ascii="Arial" w:hAnsi="Arial" w:cs="Arial"/>
                <w:bCs/>
                <w:color w:val="365F91"/>
                <w:sz w:val="20"/>
              </w:rPr>
              <w:t>Énergétique</w:t>
            </w:r>
            <w:r w:rsidRPr="008345B4">
              <w:rPr>
                <w:rFonts w:ascii="Arial" w:hAnsi="Arial" w:cs="Arial"/>
                <w:bCs/>
                <w:color w:val="365F91"/>
                <w:sz w:val="20"/>
              </w:rPr>
              <w:t>, vous possédez des connaissances en thermi</w:t>
            </w:r>
            <w:r w:rsidR="00E56D8B">
              <w:rPr>
                <w:rFonts w:ascii="Arial" w:hAnsi="Arial" w:cs="Arial"/>
                <w:bCs/>
                <w:color w:val="365F91"/>
                <w:sz w:val="20"/>
              </w:rPr>
              <w:t>que et énergétique du bâtiment.</w:t>
            </w:r>
            <w:r w:rsidRPr="008345B4">
              <w:rPr>
                <w:rFonts w:ascii="Arial" w:hAnsi="Arial" w:cs="Arial"/>
                <w:bCs/>
                <w:color w:val="365F91"/>
                <w:sz w:val="20"/>
              </w:rPr>
              <w:br/>
              <w:t>Vous avez la pratique des audits énergétiques.</w:t>
            </w:r>
            <w:r w:rsidRPr="008345B4">
              <w:rPr>
                <w:rFonts w:ascii="Arial" w:hAnsi="Arial" w:cs="Arial"/>
                <w:bCs/>
                <w:color w:val="365F91"/>
                <w:sz w:val="20"/>
              </w:rPr>
              <w:br/>
              <w:t>Vous avez 5 ans d’expériences minimum dans un poste similaire</w:t>
            </w:r>
            <w:r w:rsidR="00E56D8B">
              <w:rPr>
                <w:rFonts w:ascii="Arial" w:hAnsi="Arial" w:cs="Arial"/>
                <w:bCs/>
                <w:color w:val="365F91"/>
                <w:sz w:val="20"/>
              </w:rPr>
              <w:t xml:space="preserve"> en collectivité territoriale ou</w:t>
            </w:r>
            <w:r w:rsidRPr="008345B4">
              <w:rPr>
                <w:rFonts w:ascii="Arial" w:hAnsi="Arial" w:cs="Arial"/>
                <w:bCs/>
                <w:color w:val="365F91"/>
                <w:sz w:val="20"/>
              </w:rPr>
              <w:t xml:space="preserve"> dans un bureau d’études.</w:t>
            </w:r>
          </w:p>
        </w:tc>
      </w:tr>
    </w:tbl>
    <w:p w:rsidR="005018BC" w:rsidRPr="005F4809" w:rsidRDefault="005018BC" w:rsidP="005018BC">
      <w:pPr>
        <w:rPr>
          <w:rFonts w:ascii="Arial" w:hAnsi="Arial" w:cs="Arial"/>
          <w:b/>
          <w:bCs/>
          <w:color w:val="365F91"/>
          <w:sz w:val="20"/>
          <w:lang w:eastAsia="fr-FR"/>
        </w:rPr>
      </w:pPr>
      <w:r w:rsidRPr="005F4809">
        <w:rPr>
          <w:rFonts w:ascii="Arial" w:hAnsi="Arial" w:cs="Arial"/>
          <w:b/>
          <w:bCs/>
          <w:color w:val="365F91"/>
          <w:sz w:val="20"/>
          <w:lang w:eastAsia="fr-FR"/>
        </w:rPr>
        <w:lastRenderedPageBreak/>
        <w:t> </w:t>
      </w:r>
    </w:p>
    <w:tbl>
      <w:tblPr>
        <w:tblW w:w="1071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444"/>
        <w:gridCol w:w="3866"/>
        <w:gridCol w:w="3402"/>
      </w:tblGrid>
      <w:tr w:rsidR="005018BC" w:rsidRPr="005F4809" w:rsidTr="005018BC">
        <w:tc>
          <w:tcPr>
            <w:tcW w:w="10712" w:type="dxa"/>
            <w:gridSpan w:val="3"/>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F4809" w:rsidRDefault="005018BC" w:rsidP="005018BC">
            <w:pPr>
              <w:jc w:val="center"/>
              <w:rPr>
                <w:rFonts w:ascii="Arial" w:hAnsi="Arial" w:cs="Arial"/>
                <w:b/>
                <w:bCs/>
                <w:color w:val="365F91"/>
                <w:sz w:val="20"/>
                <w:lang w:eastAsia="fr-FR"/>
              </w:rPr>
            </w:pPr>
            <w:r w:rsidRPr="005F4809">
              <w:rPr>
                <w:rFonts w:ascii="Arial" w:hAnsi="Arial" w:cs="Arial"/>
                <w:b/>
                <w:bCs/>
                <w:color w:val="365F91"/>
                <w:sz w:val="20"/>
                <w:lang w:eastAsia="fr-FR"/>
              </w:rPr>
              <w:t xml:space="preserve">PROFIL SOUHAITÉ </w:t>
            </w:r>
          </w:p>
        </w:tc>
      </w:tr>
      <w:tr w:rsidR="005018BC" w:rsidRPr="005F4809" w:rsidTr="005018BC">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F4809" w:rsidRDefault="005018BC" w:rsidP="005018BC">
            <w:pPr>
              <w:jc w:val="center"/>
              <w:rPr>
                <w:rFonts w:ascii="Arial" w:hAnsi="Arial" w:cs="Arial"/>
                <w:b/>
                <w:bCs/>
                <w:color w:val="365F91"/>
                <w:sz w:val="20"/>
                <w:lang w:eastAsia="fr-FR"/>
              </w:rPr>
            </w:pPr>
            <w:r w:rsidRPr="005018BC">
              <w:rPr>
                <w:rFonts w:ascii="Arial" w:hAnsi="Arial" w:cs="Arial"/>
                <w:b/>
                <w:bCs/>
                <w:color w:val="365F91"/>
                <w:sz w:val="20"/>
                <w:lang w:eastAsia="fr-FR"/>
              </w:rPr>
              <w:t xml:space="preserve">Qualités requises </w:t>
            </w:r>
          </w:p>
        </w:tc>
        <w:tc>
          <w:tcPr>
            <w:tcW w:w="38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F4809" w:rsidRDefault="005018BC" w:rsidP="005018BC">
            <w:pPr>
              <w:jc w:val="center"/>
              <w:rPr>
                <w:rFonts w:ascii="Arial" w:hAnsi="Arial" w:cs="Arial"/>
                <w:b/>
                <w:bCs/>
                <w:color w:val="365F91"/>
                <w:sz w:val="20"/>
                <w:lang w:eastAsia="fr-FR"/>
              </w:rPr>
            </w:pPr>
            <w:r w:rsidRPr="005018BC">
              <w:rPr>
                <w:rFonts w:ascii="Arial" w:hAnsi="Arial" w:cs="Arial"/>
                <w:b/>
                <w:bCs/>
                <w:color w:val="365F91"/>
                <w:sz w:val="20"/>
                <w:lang w:eastAsia="fr-FR"/>
              </w:rPr>
              <w:t xml:space="preserve">Connaissances professionnelles </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F4809" w:rsidRDefault="005018BC" w:rsidP="005018BC">
            <w:pPr>
              <w:jc w:val="center"/>
              <w:rPr>
                <w:rFonts w:ascii="Arial" w:hAnsi="Arial" w:cs="Arial"/>
                <w:b/>
                <w:bCs/>
                <w:color w:val="365F91"/>
                <w:sz w:val="20"/>
                <w:lang w:eastAsia="fr-FR"/>
              </w:rPr>
            </w:pPr>
            <w:r w:rsidRPr="005018BC">
              <w:rPr>
                <w:rFonts w:ascii="Arial" w:hAnsi="Arial" w:cs="Arial"/>
                <w:b/>
                <w:bCs/>
                <w:color w:val="365F91"/>
                <w:sz w:val="20"/>
                <w:lang w:eastAsia="fr-FR"/>
              </w:rPr>
              <w:t xml:space="preserve">Savoir-faire </w:t>
            </w:r>
          </w:p>
        </w:tc>
      </w:tr>
      <w:tr w:rsidR="005018BC" w:rsidRPr="005F4809" w:rsidTr="005018BC">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F4809" w:rsidRDefault="005018BC" w:rsidP="00156D4E">
            <w:pPr>
              <w:jc w:val="both"/>
              <w:rPr>
                <w:rFonts w:ascii="Arial" w:hAnsi="Arial" w:cs="Arial"/>
                <w:b/>
                <w:bCs/>
                <w:color w:val="365F91"/>
                <w:sz w:val="20"/>
                <w:lang w:eastAsia="fr-FR"/>
              </w:rPr>
            </w:pPr>
            <w:r w:rsidRPr="005018BC">
              <w:rPr>
                <w:rFonts w:ascii="Arial" w:hAnsi="Arial" w:cs="Arial"/>
                <w:b/>
                <w:bCs/>
                <w:color w:val="365F91"/>
                <w:sz w:val="20"/>
                <w:lang w:eastAsia="fr-FR"/>
              </w:rPr>
              <w:t xml:space="preserve">N°1 </w:t>
            </w:r>
            <w:r w:rsidR="002F7ED9">
              <w:rPr>
                <w:rFonts w:ascii="Arial" w:hAnsi="Arial" w:cs="Arial"/>
                <w:bCs/>
                <w:color w:val="365F91"/>
                <w:sz w:val="20"/>
                <w:lang w:eastAsia="fr-FR"/>
              </w:rPr>
              <w:t xml:space="preserve">Rigueur et esprit de synthèse </w:t>
            </w:r>
          </w:p>
        </w:tc>
        <w:tc>
          <w:tcPr>
            <w:tcW w:w="38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31EC8" w:rsidRDefault="008D3D77">
            <w:pPr>
              <w:rPr>
                <w:rFonts w:ascii="Arial" w:hAnsi="Arial" w:cs="Arial"/>
                <w:bCs/>
                <w:color w:val="365F91"/>
                <w:sz w:val="20"/>
              </w:rPr>
            </w:pPr>
            <w:r w:rsidRPr="008345B4">
              <w:rPr>
                <w:rFonts w:ascii="Arial" w:hAnsi="Arial" w:cs="Arial"/>
                <w:bCs/>
                <w:color w:val="365F91"/>
                <w:sz w:val="20"/>
              </w:rPr>
              <w:t xml:space="preserve">N°1 </w:t>
            </w:r>
            <w:r w:rsidR="008345B4" w:rsidRPr="008345B4">
              <w:rPr>
                <w:rFonts w:ascii="Arial" w:hAnsi="Arial" w:cs="Arial"/>
                <w:bCs/>
                <w:color w:val="365F91"/>
                <w:sz w:val="20"/>
              </w:rPr>
              <w:t>Consommations énergétiques dans les bâtiments</w:t>
            </w:r>
          </w:p>
          <w:p w:rsidR="00F633EF" w:rsidRPr="0085731A" w:rsidRDefault="00F633EF">
            <w:pPr>
              <w:rPr>
                <w:rFonts w:ascii="Arial" w:hAnsi="Arial" w:cs="Arial"/>
                <w:bCs/>
                <w:color w:val="365F91"/>
                <w:sz w:val="20"/>
              </w:rPr>
            </w:pP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8345B4" w:rsidRDefault="005018BC" w:rsidP="00156D4E">
            <w:pPr>
              <w:rPr>
                <w:rFonts w:ascii="Arial" w:hAnsi="Arial" w:cs="Arial"/>
                <w:bCs/>
                <w:color w:val="365F91"/>
                <w:sz w:val="20"/>
              </w:rPr>
            </w:pPr>
            <w:r w:rsidRPr="008345B4">
              <w:rPr>
                <w:rFonts w:ascii="Arial" w:hAnsi="Arial" w:cs="Arial"/>
                <w:bCs/>
                <w:color w:val="365F91"/>
                <w:sz w:val="20"/>
              </w:rPr>
              <w:t xml:space="preserve">N°1 </w:t>
            </w:r>
            <w:r w:rsidR="006772B8">
              <w:rPr>
                <w:rFonts w:ascii="Arial" w:hAnsi="Arial" w:cs="Arial"/>
                <w:bCs/>
                <w:color w:val="365F91"/>
                <w:sz w:val="20"/>
              </w:rPr>
              <w:t xml:space="preserve"> </w:t>
            </w:r>
            <w:r w:rsidR="008345B4" w:rsidRPr="008345B4">
              <w:rPr>
                <w:rFonts w:ascii="Arial" w:hAnsi="Arial" w:cs="Arial"/>
                <w:bCs/>
                <w:color w:val="365F91"/>
                <w:sz w:val="20"/>
              </w:rPr>
              <w:t>Communication avec des interlocuteurs variés</w:t>
            </w:r>
          </w:p>
        </w:tc>
      </w:tr>
      <w:tr w:rsidR="005018BC" w:rsidRPr="005F4809" w:rsidTr="00DB403B">
        <w:trPr>
          <w:trHeight w:val="33"/>
        </w:trPr>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F4809" w:rsidRDefault="005018BC" w:rsidP="00156D4E">
            <w:pPr>
              <w:rPr>
                <w:rFonts w:ascii="Arial" w:hAnsi="Arial" w:cs="Arial"/>
                <w:b/>
                <w:bCs/>
                <w:color w:val="365F91"/>
                <w:sz w:val="20"/>
                <w:lang w:eastAsia="fr-FR"/>
              </w:rPr>
            </w:pPr>
            <w:bookmarkStart w:id="0" w:name="_GoBack"/>
            <w:r w:rsidRPr="005018BC">
              <w:rPr>
                <w:rFonts w:ascii="Arial" w:hAnsi="Arial" w:cs="Arial"/>
                <w:b/>
                <w:bCs/>
                <w:color w:val="365F91"/>
                <w:sz w:val="20"/>
                <w:lang w:eastAsia="fr-FR"/>
              </w:rPr>
              <w:t xml:space="preserve">N°2 </w:t>
            </w:r>
            <w:r w:rsidR="002F7ED9" w:rsidRPr="001203BD">
              <w:rPr>
                <w:rFonts w:ascii="Arial" w:hAnsi="Arial" w:cs="Arial"/>
                <w:bCs/>
                <w:color w:val="365F91"/>
                <w:sz w:val="20"/>
                <w:lang w:eastAsia="fr-FR"/>
              </w:rPr>
              <w:t>Bon relationnel</w:t>
            </w:r>
          </w:p>
        </w:tc>
        <w:tc>
          <w:tcPr>
            <w:tcW w:w="38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Default="005018BC" w:rsidP="00020982">
            <w:pPr>
              <w:rPr>
                <w:rFonts w:ascii="Arial" w:hAnsi="Arial" w:cs="Arial"/>
                <w:bCs/>
                <w:color w:val="365F91"/>
                <w:sz w:val="20"/>
              </w:rPr>
            </w:pPr>
            <w:r w:rsidRPr="008345B4">
              <w:rPr>
                <w:rFonts w:ascii="Arial" w:hAnsi="Arial" w:cs="Arial"/>
                <w:bCs/>
                <w:color w:val="365F91"/>
                <w:sz w:val="20"/>
              </w:rPr>
              <w:t xml:space="preserve">N°2 </w:t>
            </w:r>
            <w:r w:rsidR="008345B4" w:rsidRPr="008345B4">
              <w:rPr>
                <w:rFonts w:ascii="Arial" w:hAnsi="Arial" w:cs="Arial"/>
                <w:bCs/>
                <w:color w:val="365F91"/>
                <w:sz w:val="20"/>
              </w:rPr>
              <w:t>Efficacité énergétique du bâtiment</w:t>
            </w:r>
          </w:p>
          <w:p w:rsidR="00F633EF" w:rsidRPr="008345B4" w:rsidRDefault="00F633EF" w:rsidP="00020982">
            <w:pPr>
              <w:rPr>
                <w:rFonts w:ascii="Arial" w:hAnsi="Arial" w:cs="Arial"/>
                <w:bCs/>
                <w:color w:val="365F91"/>
                <w:sz w:val="20"/>
              </w:rPr>
            </w:pP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8345B4" w:rsidRDefault="005018BC" w:rsidP="00156D4E">
            <w:pPr>
              <w:rPr>
                <w:rFonts w:ascii="Arial" w:hAnsi="Arial" w:cs="Arial"/>
                <w:bCs/>
                <w:color w:val="365F91"/>
                <w:sz w:val="20"/>
              </w:rPr>
            </w:pPr>
            <w:r w:rsidRPr="008345B4">
              <w:rPr>
                <w:rFonts w:ascii="Arial" w:hAnsi="Arial" w:cs="Arial"/>
                <w:bCs/>
                <w:color w:val="365F91"/>
                <w:sz w:val="20"/>
              </w:rPr>
              <w:t xml:space="preserve">N°2 </w:t>
            </w:r>
            <w:r w:rsidR="008345B4" w:rsidRPr="008345B4">
              <w:rPr>
                <w:rFonts w:ascii="Arial" w:hAnsi="Arial" w:cs="Arial"/>
                <w:bCs/>
                <w:color w:val="365F91"/>
                <w:sz w:val="20"/>
              </w:rPr>
              <w:t>Pédagogie et vulgarisation</w:t>
            </w:r>
          </w:p>
        </w:tc>
      </w:tr>
      <w:bookmarkEnd w:id="0"/>
      <w:tr w:rsidR="005018BC" w:rsidRPr="005F4809" w:rsidTr="005018BC">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D3D77" w:rsidRPr="00156D4E" w:rsidRDefault="005018BC" w:rsidP="001D1D48">
            <w:pPr>
              <w:rPr>
                <w:rFonts w:ascii="Arial" w:hAnsi="Arial" w:cs="Arial"/>
                <w:bCs/>
                <w:color w:val="365F91"/>
                <w:sz w:val="20"/>
                <w:lang w:eastAsia="fr-FR"/>
              </w:rPr>
            </w:pPr>
            <w:r w:rsidRPr="005018BC">
              <w:rPr>
                <w:rFonts w:ascii="Arial" w:hAnsi="Arial" w:cs="Arial"/>
                <w:b/>
                <w:bCs/>
                <w:color w:val="365F91"/>
                <w:sz w:val="20"/>
                <w:lang w:eastAsia="fr-FR"/>
              </w:rPr>
              <w:t>N°3</w:t>
            </w:r>
            <w:r w:rsidR="005F4809">
              <w:rPr>
                <w:rFonts w:ascii="Arial" w:hAnsi="Arial" w:cs="Arial"/>
                <w:b/>
                <w:bCs/>
                <w:color w:val="365F91"/>
                <w:sz w:val="20"/>
                <w:lang w:eastAsia="fr-FR"/>
              </w:rPr>
              <w:t xml:space="preserve"> </w:t>
            </w:r>
            <w:r w:rsidR="002F7ED9" w:rsidRPr="00156D4E">
              <w:rPr>
                <w:rFonts w:ascii="Arial" w:hAnsi="Arial" w:cs="Arial"/>
                <w:bCs/>
                <w:color w:val="365F91"/>
                <w:sz w:val="20"/>
                <w:lang w:eastAsia="fr-FR"/>
              </w:rPr>
              <w:t>Esprit d’initiative</w:t>
            </w:r>
            <w:r w:rsidR="002F7ED9" w:rsidRPr="00156D4E" w:rsidDel="00E610E1">
              <w:rPr>
                <w:rFonts w:ascii="Arial" w:hAnsi="Arial" w:cs="Arial"/>
                <w:bCs/>
                <w:color w:val="365F91"/>
                <w:sz w:val="20"/>
                <w:lang w:eastAsia="fr-FR"/>
              </w:rPr>
              <w:t xml:space="preserve"> </w:t>
            </w:r>
          </w:p>
          <w:p w:rsidR="008D3D77" w:rsidRPr="005F4809" w:rsidRDefault="008D3D77" w:rsidP="001D1D48">
            <w:pPr>
              <w:rPr>
                <w:rFonts w:ascii="Arial" w:hAnsi="Arial" w:cs="Arial"/>
                <w:b/>
                <w:bCs/>
                <w:color w:val="365F91"/>
                <w:sz w:val="20"/>
                <w:lang w:eastAsia="fr-FR"/>
              </w:rPr>
            </w:pPr>
          </w:p>
        </w:tc>
        <w:tc>
          <w:tcPr>
            <w:tcW w:w="38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8345B4" w:rsidRDefault="005018BC">
            <w:pPr>
              <w:rPr>
                <w:rFonts w:ascii="Arial" w:hAnsi="Arial" w:cs="Arial"/>
                <w:bCs/>
                <w:color w:val="365F91"/>
                <w:sz w:val="20"/>
              </w:rPr>
            </w:pPr>
            <w:r w:rsidRPr="008345B4">
              <w:rPr>
                <w:rFonts w:ascii="Arial" w:hAnsi="Arial" w:cs="Arial"/>
                <w:bCs/>
                <w:color w:val="365F91"/>
                <w:sz w:val="20"/>
              </w:rPr>
              <w:t xml:space="preserve">N°3 </w:t>
            </w:r>
            <w:r w:rsidR="008345B4" w:rsidRPr="008345B4">
              <w:rPr>
                <w:rFonts w:ascii="Arial" w:hAnsi="Arial" w:cs="Arial"/>
                <w:bCs/>
                <w:color w:val="365F91"/>
                <w:sz w:val="20"/>
              </w:rPr>
              <w:t>Traitement et analyse de données</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8345B4" w:rsidRDefault="005018BC" w:rsidP="00156D4E">
            <w:pPr>
              <w:rPr>
                <w:rFonts w:ascii="Arial" w:hAnsi="Arial" w:cs="Arial"/>
                <w:bCs/>
                <w:color w:val="365F91"/>
                <w:sz w:val="20"/>
              </w:rPr>
            </w:pPr>
            <w:r w:rsidRPr="008345B4">
              <w:rPr>
                <w:rFonts w:ascii="Arial" w:hAnsi="Arial" w:cs="Arial"/>
                <w:bCs/>
                <w:color w:val="365F91"/>
                <w:sz w:val="20"/>
              </w:rPr>
              <w:t xml:space="preserve">N°3 </w:t>
            </w:r>
            <w:r w:rsidR="008345B4" w:rsidRPr="008345B4">
              <w:rPr>
                <w:rFonts w:ascii="Arial" w:hAnsi="Arial" w:cs="Arial"/>
                <w:bCs/>
                <w:color w:val="365F91"/>
                <w:sz w:val="20"/>
              </w:rPr>
              <w:t>Bonne capacité rédactionnelle</w:t>
            </w:r>
          </w:p>
        </w:tc>
      </w:tr>
      <w:tr w:rsidR="005018BC" w:rsidRPr="005F4809" w:rsidTr="005018BC">
        <w:tc>
          <w:tcPr>
            <w:tcW w:w="10712" w:type="dxa"/>
            <w:gridSpan w:val="3"/>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F4809" w:rsidRDefault="005018BC" w:rsidP="00156D4E">
            <w:pPr>
              <w:rPr>
                <w:rFonts w:ascii="Arial" w:hAnsi="Arial" w:cs="Arial"/>
                <w:b/>
                <w:bCs/>
                <w:color w:val="365F91"/>
                <w:sz w:val="20"/>
                <w:lang w:eastAsia="fr-FR"/>
              </w:rPr>
            </w:pPr>
          </w:p>
        </w:tc>
      </w:tr>
    </w:tbl>
    <w:p w:rsidR="005018BC" w:rsidRDefault="005018BC" w:rsidP="005018BC">
      <w:pPr>
        <w:rPr>
          <w:rFonts w:ascii="Arial" w:hAnsi="Arial" w:cs="Arial"/>
          <w:b/>
          <w:bCs/>
          <w:color w:val="365F91"/>
          <w:sz w:val="20"/>
          <w:lang w:eastAsia="fr-FR"/>
        </w:rPr>
      </w:pPr>
    </w:p>
    <w:p w:rsidR="005F4809" w:rsidRPr="005F4809" w:rsidRDefault="005F4809" w:rsidP="005018BC">
      <w:pPr>
        <w:rPr>
          <w:rFonts w:ascii="Arial" w:hAnsi="Arial" w:cs="Arial"/>
          <w:b/>
          <w:bCs/>
          <w:color w:val="365F91"/>
          <w:sz w:val="20"/>
          <w:lang w:eastAsia="fr-FR"/>
        </w:rPr>
      </w:pPr>
    </w:p>
    <w:tbl>
      <w:tblPr>
        <w:tblW w:w="1071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180"/>
        <w:gridCol w:w="5532"/>
      </w:tblGrid>
      <w:tr w:rsidR="005018BC" w:rsidRPr="005F4809" w:rsidTr="005018BC">
        <w:tc>
          <w:tcPr>
            <w:tcW w:w="10712"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F4809" w:rsidRDefault="005018BC" w:rsidP="005018BC">
            <w:pPr>
              <w:jc w:val="center"/>
              <w:rPr>
                <w:rFonts w:ascii="Arial" w:hAnsi="Arial" w:cs="Arial"/>
                <w:b/>
                <w:bCs/>
                <w:color w:val="365F91"/>
                <w:sz w:val="20"/>
                <w:lang w:eastAsia="fr-FR"/>
              </w:rPr>
            </w:pPr>
            <w:r w:rsidRPr="005F4809">
              <w:rPr>
                <w:rFonts w:ascii="Arial" w:hAnsi="Arial" w:cs="Arial"/>
                <w:b/>
                <w:bCs/>
                <w:color w:val="365F91"/>
                <w:sz w:val="20"/>
                <w:lang w:eastAsia="fr-FR"/>
              </w:rPr>
              <w:t xml:space="preserve">CONTACT </w:t>
            </w:r>
          </w:p>
        </w:tc>
      </w:tr>
      <w:tr w:rsidR="005018BC" w:rsidRPr="005F4809" w:rsidTr="005018BC">
        <w:tc>
          <w:tcPr>
            <w:tcW w:w="5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F4809" w:rsidRDefault="005018BC" w:rsidP="00977BDA">
            <w:pPr>
              <w:rPr>
                <w:rFonts w:ascii="Arial" w:hAnsi="Arial" w:cs="Arial"/>
                <w:b/>
                <w:bCs/>
                <w:color w:val="365F91"/>
                <w:sz w:val="20"/>
                <w:lang w:eastAsia="fr-FR"/>
              </w:rPr>
            </w:pPr>
            <w:r w:rsidRPr="005018BC">
              <w:rPr>
                <w:rFonts w:ascii="Arial" w:hAnsi="Arial" w:cs="Arial"/>
                <w:b/>
                <w:bCs/>
                <w:color w:val="365F91"/>
                <w:sz w:val="20"/>
                <w:lang w:eastAsia="fr-FR"/>
              </w:rPr>
              <w:t>Nom :</w:t>
            </w:r>
            <w:r w:rsidRPr="00A751D8">
              <w:rPr>
                <w:rFonts w:ascii="Arial" w:hAnsi="Arial" w:cs="Arial"/>
                <w:bCs/>
                <w:color w:val="365F91"/>
                <w:sz w:val="20"/>
                <w:lang w:eastAsia="fr-FR"/>
              </w:rPr>
              <w:t xml:space="preserve"> </w:t>
            </w:r>
            <w:r w:rsidR="002F7ED9">
              <w:rPr>
                <w:rFonts w:ascii="Arial" w:hAnsi="Arial" w:cs="Arial"/>
                <w:bCs/>
                <w:color w:val="365F91"/>
                <w:sz w:val="20"/>
                <w:lang w:eastAsia="fr-FR"/>
              </w:rPr>
              <w:t xml:space="preserve">M. </w:t>
            </w:r>
            <w:r w:rsidR="00977BDA">
              <w:rPr>
                <w:rFonts w:ascii="Arial" w:hAnsi="Arial" w:cs="Arial"/>
                <w:bCs/>
                <w:color w:val="365F91"/>
                <w:sz w:val="20"/>
                <w:lang w:eastAsia="fr-FR"/>
              </w:rPr>
              <w:t>Philippe BOCQUILLON</w:t>
            </w:r>
          </w:p>
        </w:tc>
        <w:tc>
          <w:tcPr>
            <w:tcW w:w="5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F4809" w:rsidRDefault="005018BC" w:rsidP="000547F9">
            <w:pPr>
              <w:rPr>
                <w:rFonts w:ascii="Arial" w:hAnsi="Arial" w:cs="Arial"/>
                <w:b/>
                <w:bCs/>
                <w:color w:val="365F91"/>
                <w:sz w:val="20"/>
                <w:lang w:eastAsia="fr-FR"/>
              </w:rPr>
            </w:pPr>
            <w:r w:rsidRPr="005018BC">
              <w:rPr>
                <w:rFonts w:ascii="Arial" w:hAnsi="Arial" w:cs="Arial"/>
                <w:b/>
                <w:bCs/>
                <w:color w:val="365F91"/>
                <w:sz w:val="20"/>
                <w:lang w:eastAsia="fr-FR"/>
              </w:rPr>
              <w:t xml:space="preserve">Tél : </w:t>
            </w:r>
            <w:r w:rsidR="00A40DD2">
              <w:rPr>
                <w:rFonts w:ascii="Arial" w:hAnsi="Arial" w:cs="Arial"/>
                <w:color w:val="1F497D"/>
                <w:sz w:val="18"/>
                <w:szCs w:val="18"/>
              </w:rPr>
              <w:t xml:space="preserve">01 </w:t>
            </w:r>
            <w:r w:rsidR="000547F9">
              <w:rPr>
                <w:rFonts w:ascii="Arial" w:hAnsi="Arial" w:cs="Arial"/>
                <w:color w:val="1F497D"/>
                <w:sz w:val="18"/>
                <w:szCs w:val="18"/>
              </w:rPr>
              <w:t>43 47 80 63</w:t>
            </w:r>
            <w:r w:rsidR="00A40DD2" w:rsidRPr="00A751D8" w:rsidDel="00A40DD2">
              <w:rPr>
                <w:rFonts w:ascii="Arial" w:hAnsi="Arial" w:cs="Arial"/>
                <w:bCs/>
                <w:color w:val="365F91"/>
                <w:sz w:val="20"/>
                <w:lang w:eastAsia="fr-FR"/>
              </w:rPr>
              <w:t xml:space="preserve"> </w:t>
            </w:r>
          </w:p>
        </w:tc>
      </w:tr>
      <w:tr w:rsidR="005018BC" w:rsidRPr="00F46B8F" w:rsidTr="005018BC">
        <w:tc>
          <w:tcPr>
            <w:tcW w:w="5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F4809" w:rsidRDefault="005018BC" w:rsidP="00156D4E">
            <w:pPr>
              <w:rPr>
                <w:rFonts w:ascii="Arial" w:hAnsi="Arial" w:cs="Arial"/>
                <w:b/>
                <w:bCs/>
                <w:color w:val="365F91"/>
                <w:sz w:val="20"/>
                <w:lang w:eastAsia="fr-FR"/>
              </w:rPr>
            </w:pPr>
            <w:r w:rsidRPr="005018BC">
              <w:rPr>
                <w:rFonts w:ascii="Arial" w:hAnsi="Arial" w:cs="Arial"/>
                <w:b/>
                <w:bCs/>
                <w:color w:val="365F91"/>
                <w:sz w:val="20"/>
                <w:lang w:eastAsia="fr-FR"/>
              </w:rPr>
              <w:t xml:space="preserve">Bureau : </w:t>
            </w:r>
            <w:r w:rsidR="00A40DD2">
              <w:rPr>
                <w:rFonts w:ascii="Arial" w:hAnsi="Arial" w:cs="Arial"/>
                <w:bCs/>
                <w:color w:val="365F91"/>
                <w:sz w:val="20"/>
                <w:lang w:eastAsia="fr-FR"/>
              </w:rPr>
              <w:t xml:space="preserve">Section </w:t>
            </w:r>
            <w:r w:rsidR="00977BDA" w:rsidRPr="00977BDA">
              <w:rPr>
                <w:rFonts w:ascii="Arial" w:hAnsi="Arial" w:cs="Arial"/>
                <w:bCs/>
                <w:color w:val="365F91"/>
                <w:sz w:val="20"/>
                <w:lang w:eastAsia="fr-FR"/>
              </w:rPr>
              <w:t>Études et Travaux Énergétiques</w:t>
            </w:r>
          </w:p>
        </w:tc>
        <w:tc>
          <w:tcPr>
            <w:tcW w:w="5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A751D8" w:rsidRDefault="00093A78" w:rsidP="00156D4E">
            <w:pPr>
              <w:rPr>
                <w:rFonts w:ascii="Arial" w:hAnsi="Arial" w:cs="Arial"/>
                <w:bCs/>
                <w:color w:val="365F91"/>
                <w:sz w:val="20"/>
                <w:lang w:eastAsia="fr-FR"/>
              </w:rPr>
            </w:pPr>
            <w:r>
              <w:rPr>
                <w:rFonts w:ascii="Arial" w:hAnsi="Arial" w:cs="Arial"/>
                <w:b/>
                <w:bCs/>
                <w:color w:val="365F91"/>
                <w:sz w:val="20"/>
                <w:lang w:eastAsia="fr-FR"/>
              </w:rPr>
              <w:t>Email :</w:t>
            </w:r>
            <w:r w:rsidR="00A40DD2">
              <w:rPr>
                <w:rFonts w:ascii="Arial" w:hAnsi="Arial" w:cs="Arial"/>
                <w:bCs/>
                <w:color w:val="365F91"/>
                <w:sz w:val="20"/>
                <w:lang w:eastAsia="fr-FR"/>
              </w:rPr>
              <w:t xml:space="preserve"> </w:t>
            </w:r>
            <w:hyperlink r:id="rId6" w:history="1">
              <w:r w:rsidR="000547F9" w:rsidRPr="00274760">
                <w:rPr>
                  <w:rStyle w:val="Lienhypertexte"/>
                  <w:rFonts w:ascii="Arial" w:hAnsi="Arial" w:cs="Arial"/>
                  <w:bCs/>
                  <w:sz w:val="20"/>
                  <w:lang w:eastAsia="fr-FR"/>
                </w:rPr>
                <w:t>philippe.bocquillon@paris.fr</w:t>
              </w:r>
            </w:hyperlink>
            <w:r w:rsidR="00E610E1">
              <w:rPr>
                <w:rFonts w:ascii="Arial" w:hAnsi="Arial" w:cs="Arial"/>
                <w:bCs/>
                <w:color w:val="365F91"/>
                <w:sz w:val="20"/>
                <w:lang w:eastAsia="fr-FR"/>
              </w:rPr>
              <w:t xml:space="preserve"> </w:t>
            </w:r>
            <w:r w:rsidR="00A40DD2">
              <w:rPr>
                <w:rFonts w:ascii="Arial" w:hAnsi="Arial" w:cs="Arial"/>
                <w:bCs/>
                <w:color w:val="365F91"/>
                <w:sz w:val="20"/>
                <w:lang w:eastAsia="fr-FR"/>
              </w:rPr>
              <w:t xml:space="preserve"> </w:t>
            </w:r>
          </w:p>
        </w:tc>
      </w:tr>
      <w:tr w:rsidR="005018BC" w:rsidRPr="005F4809" w:rsidTr="005018BC">
        <w:tc>
          <w:tcPr>
            <w:tcW w:w="5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F4809" w:rsidRDefault="005018BC" w:rsidP="00BD75E7">
            <w:pPr>
              <w:rPr>
                <w:rFonts w:ascii="Arial" w:hAnsi="Arial" w:cs="Arial"/>
                <w:b/>
                <w:bCs/>
                <w:color w:val="365F91"/>
                <w:sz w:val="20"/>
                <w:lang w:eastAsia="fr-FR"/>
              </w:rPr>
            </w:pPr>
            <w:r w:rsidRPr="005018BC">
              <w:rPr>
                <w:rFonts w:ascii="Arial" w:hAnsi="Arial" w:cs="Arial"/>
                <w:b/>
                <w:bCs/>
                <w:color w:val="365F91"/>
                <w:sz w:val="20"/>
                <w:lang w:eastAsia="fr-FR"/>
              </w:rPr>
              <w:t>Service :</w:t>
            </w:r>
            <w:r w:rsidRPr="00A751D8">
              <w:rPr>
                <w:rFonts w:ascii="Arial" w:hAnsi="Arial" w:cs="Arial"/>
                <w:bCs/>
                <w:color w:val="365F91"/>
                <w:sz w:val="20"/>
                <w:lang w:eastAsia="fr-FR"/>
              </w:rPr>
              <w:t xml:space="preserve"> </w:t>
            </w:r>
            <w:r w:rsidR="00BD75E7" w:rsidRPr="00A751D8">
              <w:rPr>
                <w:rFonts w:ascii="Arial" w:hAnsi="Arial" w:cs="Arial"/>
                <w:bCs/>
                <w:color w:val="365F91"/>
                <w:sz w:val="20"/>
                <w:lang w:eastAsia="fr-FR"/>
              </w:rPr>
              <w:t>Service de l’</w:t>
            </w:r>
            <w:r w:rsidR="003F1E68" w:rsidRPr="00A751D8">
              <w:rPr>
                <w:rFonts w:ascii="Arial" w:hAnsi="Arial" w:cs="Arial"/>
                <w:bCs/>
                <w:color w:val="365F91"/>
                <w:sz w:val="20"/>
                <w:lang w:eastAsia="fr-FR"/>
              </w:rPr>
              <w:t>Énergie</w:t>
            </w:r>
          </w:p>
        </w:tc>
        <w:tc>
          <w:tcPr>
            <w:tcW w:w="5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F4809" w:rsidRDefault="005018BC" w:rsidP="005018BC">
            <w:pPr>
              <w:rPr>
                <w:rFonts w:ascii="Arial" w:hAnsi="Arial" w:cs="Arial"/>
                <w:b/>
                <w:bCs/>
                <w:color w:val="365F91"/>
                <w:sz w:val="20"/>
                <w:lang w:eastAsia="fr-FR"/>
              </w:rPr>
            </w:pPr>
            <w:r w:rsidRPr="005F4809">
              <w:rPr>
                <w:rFonts w:ascii="Arial" w:hAnsi="Arial" w:cs="Arial"/>
                <w:b/>
                <w:bCs/>
                <w:color w:val="365F91"/>
                <w:sz w:val="20"/>
                <w:lang w:eastAsia="fr-FR"/>
              </w:rPr>
              <w:t> </w:t>
            </w:r>
            <w:r w:rsidR="002F7ED9">
              <w:rPr>
                <w:rFonts w:ascii="Arial" w:hAnsi="Arial" w:cs="Arial"/>
                <w:b/>
                <w:bCs/>
                <w:color w:val="365F91"/>
                <w:sz w:val="20"/>
                <w:lang w:eastAsia="fr-FR"/>
              </w:rPr>
              <w:t xml:space="preserve">Adresse : </w:t>
            </w:r>
            <w:r w:rsidR="002F7ED9" w:rsidRPr="00156D4E">
              <w:rPr>
                <w:rFonts w:ascii="Arial" w:hAnsi="Arial" w:cs="Arial"/>
                <w:bCs/>
                <w:color w:val="365F91"/>
                <w:sz w:val="20"/>
                <w:lang w:eastAsia="fr-FR"/>
              </w:rPr>
              <w:t>7 avenue de Porte d’Ivry - 75013</w:t>
            </w:r>
          </w:p>
        </w:tc>
      </w:tr>
      <w:tr w:rsidR="005018BC" w:rsidRPr="005F4809" w:rsidTr="005018BC">
        <w:trPr>
          <w:trHeight w:val="300"/>
        </w:trPr>
        <w:tc>
          <w:tcPr>
            <w:tcW w:w="5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CC42C5" w:rsidRDefault="005018BC" w:rsidP="00CC42C5">
            <w:pPr>
              <w:rPr>
                <w:rFonts w:ascii="Arial" w:hAnsi="Arial" w:cs="Arial"/>
                <w:b/>
                <w:bCs/>
                <w:color w:val="365F91"/>
                <w:sz w:val="20"/>
                <w:highlight w:val="yellow"/>
                <w:lang w:eastAsia="fr-FR"/>
              </w:rPr>
            </w:pPr>
          </w:p>
        </w:tc>
        <w:tc>
          <w:tcPr>
            <w:tcW w:w="5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F4809" w:rsidRDefault="005018BC">
            <w:pPr>
              <w:rPr>
                <w:rFonts w:ascii="Arial" w:hAnsi="Arial" w:cs="Arial"/>
                <w:b/>
                <w:bCs/>
                <w:color w:val="365F91"/>
                <w:sz w:val="20"/>
                <w:lang w:eastAsia="fr-FR"/>
              </w:rPr>
            </w:pPr>
            <w:r w:rsidRPr="005F4809">
              <w:rPr>
                <w:rFonts w:ascii="Arial" w:hAnsi="Arial" w:cs="Arial"/>
                <w:b/>
                <w:bCs/>
                <w:color w:val="365F91"/>
                <w:sz w:val="20"/>
                <w:lang w:eastAsia="fr-FR"/>
              </w:rPr>
              <w:t> </w:t>
            </w:r>
          </w:p>
        </w:tc>
      </w:tr>
    </w:tbl>
    <w:p w:rsidR="000C7103" w:rsidRDefault="000C7103"/>
    <w:sectPr w:rsidR="000C7103" w:rsidSect="00156D4E">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727E"/>
    <w:multiLevelType w:val="hybridMultilevel"/>
    <w:tmpl w:val="DD4642CC"/>
    <w:lvl w:ilvl="0" w:tplc="3956237E">
      <w:start w:val="1"/>
      <w:numFmt w:val="decimal"/>
      <w:pStyle w:val="Titre2"/>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C886030"/>
    <w:multiLevelType w:val="hybridMultilevel"/>
    <w:tmpl w:val="D5BAEDBE"/>
    <w:lvl w:ilvl="0" w:tplc="66F4FB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D4420B"/>
    <w:multiLevelType w:val="hybridMultilevel"/>
    <w:tmpl w:val="00703356"/>
    <w:lvl w:ilvl="0" w:tplc="A87630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4E481C"/>
    <w:multiLevelType w:val="hybridMultilevel"/>
    <w:tmpl w:val="D7C8A792"/>
    <w:lvl w:ilvl="0" w:tplc="C2D4B15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0B518A"/>
    <w:multiLevelType w:val="hybridMultilevel"/>
    <w:tmpl w:val="AA284E86"/>
    <w:lvl w:ilvl="0" w:tplc="C418759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1C121D4"/>
    <w:multiLevelType w:val="singleLevel"/>
    <w:tmpl w:val="E6AACBD6"/>
    <w:lvl w:ilvl="0">
      <w:numFmt w:val="bullet"/>
      <w:lvlText w:val="-"/>
      <w:lvlJc w:val="left"/>
      <w:pPr>
        <w:tabs>
          <w:tab w:val="num" w:pos="360"/>
        </w:tabs>
        <w:ind w:left="360" w:hanging="360"/>
      </w:pPr>
      <w:rPr>
        <w:rFonts w:hint="default"/>
      </w:rPr>
    </w:lvl>
  </w:abstractNum>
  <w:abstractNum w:abstractNumId="6" w15:restartNumberingAfterBreak="0">
    <w:nsid w:val="59321416"/>
    <w:multiLevelType w:val="hybridMultilevel"/>
    <w:tmpl w:val="36F6E1E0"/>
    <w:lvl w:ilvl="0" w:tplc="B7801CD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BD709F"/>
    <w:multiLevelType w:val="hybridMultilevel"/>
    <w:tmpl w:val="FD985182"/>
    <w:lvl w:ilvl="0" w:tplc="78060784">
      <w:start w:val="1"/>
      <w:numFmt w:val="upperRoman"/>
      <w:pStyle w:val="Titre1"/>
      <w:lvlText w:val="%1."/>
      <w:lvlJc w:val="right"/>
      <w:pPr>
        <w:tabs>
          <w:tab w:val="num" w:pos="227"/>
        </w:tabs>
        <w:ind w:left="227" w:hanging="227"/>
      </w:pPr>
      <w:rPr>
        <w:rFonts w:hint="default"/>
      </w:rPr>
    </w:lvl>
    <w:lvl w:ilvl="1" w:tplc="9580D85A" w:tentative="1">
      <w:start w:val="1"/>
      <w:numFmt w:val="lowerLetter"/>
      <w:lvlText w:val="%2."/>
      <w:lvlJc w:val="left"/>
      <w:pPr>
        <w:tabs>
          <w:tab w:val="num" w:pos="1440"/>
        </w:tabs>
        <w:ind w:left="1440" w:hanging="360"/>
      </w:pPr>
    </w:lvl>
    <w:lvl w:ilvl="2" w:tplc="9392B8B6" w:tentative="1">
      <w:start w:val="1"/>
      <w:numFmt w:val="lowerRoman"/>
      <w:lvlText w:val="%3."/>
      <w:lvlJc w:val="right"/>
      <w:pPr>
        <w:tabs>
          <w:tab w:val="num" w:pos="2160"/>
        </w:tabs>
        <w:ind w:left="2160" w:hanging="180"/>
      </w:pPr>
    </w:lvl>
    <w:lvl w:ilvl="3" w:tplc="95323DEC" w:tentative="1">
      <w:start w:val="1"/>
      <w:numFmt w:val="decimal"/>
      <w:lvlText w:val="%4."/>
      <w:lvlJc w:val="left"/>
      <w:pPr>
        <w:tabs>
          <w:tab w:val="num" w:pos="2880"/>
        </w:tabs>
        <w:ind w:left="2880" w:hanging="360"/>
      </w:pPr>
    </w:lvl>
    <w:lvl w:ilvl="4" w:tplc="F8B4C0EA" w:tentative="1">
      <w:start w:val="1"/>
      <w:numFmt w:val="lowerLetter"/>
      <w:lvlText w:val="%5."/>
      <w:lvlJc w:val="left"/>
      <w:pPr>
        <w:tabs>
          <w:tab w:val="num" w:pos="3600"/>
        </w:tabs>
        <w:ind w:left="3600" w:hanging="360"/>
      </w:pPr>
    </w:lvl>
    <w:lvl w:ilvl="5" w:tplc="5050937E" w:tentative="1">
      <w:start w:val="1"/>
      <w:numFmt w:val="lowerRoman"/>
      <w:lvlText w:val="%6."/>
      <w:lvlJc w:val="right"/>
      <w:pPr>
        <w:tabs>
          <w:tab w:val="num" w:pos="4320"/>
        </w:tabs>
        <w:ind w:left="4320" w:hanging="180"/>
      </w:pPr>
    </w:lvl>
    <w:lvl w:ilvl="6" w:tplc="DD34B7D8" w:tentative="1">
      <w:start w:val="1"/>
      <w:numFmt w:val="decimal"/>
      <w:lvlText w:val="%7."/>
      <w:lvlJc w:val="left"/>
      <w:pPr>
        <w:tabs>
          <w:tab w:val="num" w:pos="5040"/>
        </w:tabs>
        <w:ind w:left="5040" w:hanging="360"/>
      </w:pPr>
    </w:lvl>
    <w:lvl w:ilvl="7" w:tplc="6D7C9666" w:tentative="1">
      <w:start w:val="1"/>
      <w:numFmt w:val="lowerLetter"/>
      <w:lvlText w:val="%8."/>
      <w:lvlJc w:val="left"/>
      <w:pPr>
        <w:tabs>
          <w:tab w:val="num" w:pos="5760"/>
        </w:tabs>
        <w:ind w:left="5760" w:hanging="360"/>
      </w:pPr>
    </w:lvl>
    <w:lvl w:ilvl="8" w:tplc="39F8501C" w:tentative="1">
      <w:start w:val="1"/>
      <w:numFmt w:val="lowerRoman"/>
      <w:lvlText w:val="%9."/>
      <w:lvlJc w:val="right"/>
      <w:pPr>
        <w:tabs>
          <w:tab w:val="num" w:pos="6480"/>
        </w:tabs>
        <w:ind w:left="6480" w:hanging="180"/>
      </w:pPr>
    </w:lvl>
  </w:abstractNum>
  <w:abstractNum w:abstractNumId="8" w15:restartNumberingAfterBreak="0">
    <w:nsid w:val="61595AFC"/>
    <w:multiLevelType w:val="hybridMultilevel"/>
    <w:tmpl w:val="82E03B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61757E5A"/>
    <w:multiLevelType w:val="hybridMultilevel"/>
    <w:tmpl w:val="4F003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087C5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7817C2A"/>
    <w:multiLevelType w:val="hybridMultilevel"/>
    <w:tmpl w:val="9B489374"/>
    <w:lvl w:ilvl="0" w:tplc="67349C4E">
      <w:start w:val="1"/>
      <w:numFmt w:val="lowerLetter"/>
      <w:pStyle w:val="Titre3"/>
      <w:lvlText w:val="%1."/>
      <w:lvlJc w:val="left"/>
      <w:pPr>
        <w:tabs>
          <w:tab w:val="num" w:pos="1021"/>
        </w:tabs>
        <w:ind w:left="1021" w:hanging="454"/>
      </w:pPr>
      <w:rPr>
        <w:rFonts w:hint="default"/>
      </w:rPr>
    </w:lvl>
    <w:lvl w:ilvl="1" w:tplc="040C0019" w:tentative="1">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724A5D4C"/>
    <w:multiLevelType w:val="hybridMultilevel"/>
    <w:tmpl w:val="09E61450"/>
    <w:lvl w:ilvl="0" w:tplc="DBCCC9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4746B1"/>
    <w:multiLevelType w:val="hybridMultilevel"/>
    <w:tmpl w:val="292CF41E"/>
    <w:lvl w:ilvl="0" w:tplc="AD9CDA80">
      <w:start w:val="2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5"/>
  </w:num>
  <w:num w:numId="5">
    <w:abstractNumId w:val="6"/>
  </w:num>
  <w:num w:numId="6">
    <w:abstractNumId w:val="10"/>
  </w:num>
  <w:num w:numId="7">
    <w:abstractNumId w:val="9"/>
  </w:num>
  <w:num w:numId="8">
    <w:abstractNumId w:val="2"/>
  </w:num>
  <w:num w:numId="9">
    <w:abstractNumId w:val="13"/>
  </w:num>
  <w:num w:numId="10">
    <w:abstractNumId w:val="4"/>
  </w:num>
  <w:num w:numId="11">
    <w:abstractNumId w:val="3"/>
  </w:num>
  <w:num w:numId="12">
    <w:abstractNumId w:val="12"/>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8BC"/>
    <w:rsid w:val="00020982"/>
    <w:rsid w:val="00041AB6"/>
    <w:rsid w:val="000547F9"/>
    <w:rsid w:val="0006095B"/>
    <w:rsid w:val="00090214"/>
    <w:rsid w:val="00091F12"/>
    <w:rsid w:val="00093A78"/>
    <w:rsid w:val="000C7103"/>
    <w:rsid w:val="000F35C6"/>
    <w:rsid w:val="00100A1A"/>
    <w:rsid w:val="00116513"/>
    <w:rsid w:val="001429D1"/>
    <w:rsid w:val="00154F46"/>
    <w:rsid w:val="00156D4E"/>
    <w:rsid w:val="0018232A"/>
    <w:rsid w:val="0018496B"/>
    <w:rsid w:val="001D1D48"/>
    <w:rsid w:val="0022077B"/>
    <w:rsid w:val="0026051B"/>
    <w:rsid w:val="00275929"/>
    <w:rsid w:val="00290552"/>
    <w:rsid w:val="00291048"/>
    <w:rsid w:val="002A795D"/>
    <w:rsid w:val="002F7ED9"/>
    <w:rsid w:val="00314146"/>
    <w:rsid w:val="00332570"/>
    <w:rsid w:val="00356E50"/>
    <w:rsid w:val="003676F9"/>
    <w:rsid w:val="0037532F"/>
    <w:rsid w:val="00383DE6"/>
    <w:rsid w:val="003B641D"/>
    <w:rsid w:val="003E3A17"/>
    <w:rsid w:val="003F1E68"/>
    <w:rsid w:val="00407C0A"/>
    <w:rsid w:val="00415407"/>
    <w:rsid w:val="00423319"/>
    <w:rsid w:val="004633E2"/>
    <w:rsid w:val="00484B00"/>
    <w:rsid w:val="00490A36"/>
    <w:rsid w:val="004C2C33"/>
    <w:rsid w:val="005018BC"/>
    <w:rsid w:val="005175B6"/>
    <w:rsid w:val="00520D43"/>
    <w:rsid w:val="00562828"/>
    <w:rsid w:val="005803FF"/>
    <w:rsid w:val="005A6C49"/>
    <w:rsid w:val="005B1057"/>
    <w:rsid w:val="005B38D0"/>
    <w:rsid w:val="005D214E"/>
    <w:rsid w:val="005D41AB"/>
    <w:rsid w:val="005D4E11"/>
    <w:rsid w:val="005E757C"/>
    <w:rsid w:val="005F4809"/>
    <w:rsid w:val="00612AF6"/>
    <w:rsid w:val="00671A9F"/>
    <w:rsid w:val="00671B39"/>
    <w:rsid w:val="006772B8"/>
    <w:rsid w:val="006960CD"/>
    <w:rsid w:val="006D3A33"/>
    <w:rsid w:val="006E1AC2"/>
    <w:rsid w:val="006E2B73"/>
    <w:rsid w:val="007210AE"/>
    <w:rsid w:val="00724273"/>
    <w:rsid w:val="00736931"/>
    <w:rsid w:val="00747783"/>
    <w:rsid w:val="00761DAC"/>
    <w:rsid w:val="00784DA2"/>
    <w:rsid w:val="007975FD"/>
    <w:rsid w:val="007A1A96"/>
    <w:rsid w:val="007B384A"/>
    <w:rsid w:val="007C7F73"/>
    <w:rsid w:val="007D18A6"/>
    <w:rsid w:val="007D7807"/>
    <w:rsid w:val="007E38BF"/>
    <w:rsid w:val="007E4511"/>
    <w:rsid w:val="00801EA1"/>
    <w:rsid w:val="00811D4B"/>
    <w:rsid w:val="00821899"/>
    <w:rsid w:val="00833665"/>
    <w:rsid w:val="008345B4"/>
    <w:rsid w:val="0085549A"/>
    <w:rsid w:val="0085731A"/>
    <w:rsid w:val="0086484D"/>
    <w:rsid w:val="00865143"/>
    <w:rsid w:val="00872998"/>
    <w:rsid w:val="00894F96"/>
    <w:rsid w:val="008A335F"/>
    <w:rsid w:val="008C6A82"/>
    <w:rsid w:val="008D3D77"/>
    <w:rsid w:val="00907440"/>
    <w:rsid w:val="00977BDA"/>
    <w:rsid w:val="009879C1"/>
    <w:rsid w:val="00996A40"/>
    <w:rsid w:val="009A1D1D"/>
    <w:rsid w:val="009B1037"/>
    <w:rsid w:val="009C2E29"/>
    <w:rsid w:val="009C7091"/>
    <w:rsid w:val="009C7E94"/>
    <w:rsid w:val="009D0EAD"/>
    <w:rsid w:val="009D2E77"/>
    <w:rsid w:val="009E47B4"/>
    <w:rsid w:val="00A156FF"/>
    <w:rsid w:val="00A16B0E"/>
    <w:rsid w:val="00A3220C"/>
    <w:rsid w:val="00A33F92"/>
    <w:rsid w:val="00A40DD2"/>
    <w:rsid w:val="00A64C5C"/>
    <w:rsid w:val="00A71DD6"/>
    <w:rsid w:val="00A751D8"/>
    <w:rsid w:val="00A8432A"/>
    <w:rsid w:val="00A96DD6"/>
    <w:rsid w:val="00AA2B60"/>
    <w:rsid w:val="00AF6454"/>
    <w:rsid w:val="00B04562"/>
    <w:rsid w:val="00B134D2"/>
    <w:rsid w:val="00B13900"/>
    <w:rsid w:val="00B1463C"/>
    <w:rsid w:val="00B32496"/>
    <w:rsid w:val="00B6435B"/>
    <w:rsid w:val="00B836BA"/>
    <w:rsid w:val="00B90108"/>
    <w:rsid w:val="00BA5D7A"/>
    <w:rsid w:val="00BB359C"/>
    <w:rsid w:val="00BC5D1C"/>
    <w:rsid w:val="00BD0BA5"/>
    <w:rsid w:val="00BD75E7"/>
    <w:rsid w:val="00BE069B"/>
    <w:rsid w:val="00C1753C"/>
    <w:rsid w:val="00C45FF2"/>
    <w:rsid w:val="00C64106"/>
    <w:rsid w:val="00C87122"/>
    <w:rsid w:val="00CC42C5"/>
    <w:rsid w:val="00CF2AC2"/>
    <w:rsid w:val="00D16708"/>
    <w:rsid w:val="00D31EC8"/>
    <w:rsid w:val="00D35678"/>
    <w:rsid w:val="00D42FAB"/>
    <w:rsid w:val="00D571CB"/>
    <w:rsid w:val="00D712A2"/>
    <w:rsid w:val="00DB403B"/>
    <w:rsid w:val="00DC074C"/>
    <w:rsid w:val="00DC79FB"/>
    <w:rsid w:val="00E21450"/>
    <w:rsid w:val="00E21484"/>
    <w:rsid w:val="00E2789B"/>
    <w:rsid w:val="00E32FA5"/>
    <w:rsid w:val="00E4736C"/>
    <w:rsid w:val="00E528F3"/>
    <w:rsid w:val="00E56D8B"/>
    <w:rsid w:val="00E601AE"/>
    <w:rsid w:val="00E610E1"/>
    <w:rsid w:val="00E64604"/>
    <w:rsid w:val="00E67C15"/>
    <w:rsid w:val="00E96C06"/>
    <w:rsid w:val="00EC0999"/>
    <w:rsid w:val="00ED19F7"/>
    <w:rsid w:val="00EE24CD"/>
    <w:rsid w:val="00F164C5"/>
    <w:rsid w:val="00F217FB"/>
    <w:rsid w:val="00F32B31"/>
    <w:rsid w:val="00F46B8F"/>
    <w:rsid w:val="00F4708E"/>
    <w:rsid w:val="00F6175B"/>
    <w:rsid w:val="00F633EF"/>
    <w:rsid w:val="00F808A5"/>
    <w:rsid w:val="00F90BE6"/>
    <w:rsid w:val="00FF6B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949E"/>
  <w15:docId w15:val="{A3EF99B9-AC56-4516-8593-D6CE38E5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E50"/>
    <w:rPr>
      <w:sz w:val="24"/>
      <w:lang w:eastAsia="en-US"/>
    </w:rPr>
  </w:style>
  <w:style w:type="paragraph" w:styleId="Titre1">
    <w:name w:val="heading 1"/>
    <w:basedOn w:val="Normal"/>
    <w:next w:val="Normal"/>
    <w:link w:val="Titre1Car"/>
    <w:uiPriority w:val="99"/>
    <w:qFormat/>
    <w:rsid w:val="00356E50"/>
    <w:pPr>
      <w:keepNext/>
      <w:numPr>
        <w:numId w:val="1"/>
      </w:numPr>
      <w:outlineLvl w:val="0"/>
    </w:pPr>
    <w:rPr>
      <w:rFonts w:ascii="Arial Black" w:hAnsi="Arial Black"/>
      <w:bCs/>
      <w:sz w:val="32"/>
      <w:szCs w:val="24"/>
    </w:rPr>
  </w:style>
  <w:style w:type="paragraph" w:styleId="Titre2">
    <w:name w:val="heading 2"/>
    <w:basedOn w:val="Normal"/>
    <w:next w:val="Normal"/>
    <w:link w:val="Titre2Car"/>
    <w:uiPriority w:val="99"/>
    <w:qFormat/>
    <w:rsid w:val="00356E50"/>
    <w:pPr>
      <w:keepNext/>
      <w:numPr>
        <w:numId w:val="2"/>
      </w:numPr>
      <w:spacing w:before="240" w:after="60"/>
      <w:outlineLvl w:val="1"/>
    </w:pPr>
    <w:rPr>
      <w:rFonts w:ascii="Arial" w:hAnsi="Arial" w:cs="Arial"/>
      <w:b/>
      <w:bCs/>
      <w:iCs/>
      <w:sz w:val="28"/>
      <w:szCs w:val="28"/>
    </w:rPr>
  </w:style>
  <w:style w:type="paragraph" w:styleId="Titre3">
    <w:name w:val="heading 3"/>
    <w:basedOn w:val="Normal"/>
    <w:next w:val="Normal"/>
    <w:link w:val="Titre3Car"/>
    <w:uiPriority w:val="99"/>
    <w:qFormat/>
    <w:rsid w:val="00356E50"/>
    <w:pPr>
      <w:keepNext/>
      <w:numPr>
        <w:numId w:val="3"/>
      </w:numPr>
      <w:spacing w:before="240" w:after="60"/>
      <w:outlineLvl w:val="2"/>
    </w:pPr>
    <w:rPr>
      <w:rFonts w:ascii="Arial" w:hAnsi="Arial" w:cs="Arial"/>
      <w:bCs/>
      <w:sz w:val="22"/>
      <w:szCs w:val="26"/>
    </w:rPr>
  </w:style>
  <w:style w:type="paragraph" w:styleId="Titre4">
    <w:name w:val="heading 4"/>
    <w:basedOn w:val="Normal"/>
    <w:next w:val="Normal"/>
    <w:link w:val="Titre4Car"/>
    <w:uiPriority w:val="99"/>
    <w:qFormat/>
    <w:rsid w:val="00356E50"/>
    <w:pPr>
      <w:keepNext/>
      <w:tabs>
        <w:tab w:val="num" w:pos="864"/>
      </w:tabs>
      <w:spacing w:before="240" w:after="60"/>
      <w:ind w:left="864" w:hanging="144"/>
      <w:outlineLvl w:val="3"/>
    </w:pPr>
    <w:rPr>
      <w:b/>
      <w:bCs/>
      <w:sz w:val="28"/>
      <w:szCs w:val="28"/>
    </w:rPr>
  </w:style>
  <w:style w:type="paragraph" w:styleId="Titre5">
    <w:name w:val="heading 5"/>
    <w:basedOn w:val="Normal"/>
    <w:next w:val="Normal"/>
    <w:link w:val="Titre5Car"/>
    <w:uiPriority w:val="99"/>
    <w:qFormat/>
    <w:rsid w:val="00356E50"/>
    <w:pPr>
      <w:tabs>
        <w:tab w:val="num" w:pos="1008"/>
      </w:tabs>
      <w:spacing w:before="240" w:after="60"/>
      <w:ind w:left="1008" w:hanging="432"/>
      <w:outlineLvl w:val="4"/>
    </w:pPr>
    <w:rPr>
      <w:rFonts w:ascii="Arial" w:hAnsi="Arial"/>
      <w:b/>
      <w:bCs/>
      <w:i/>
      <w:iCs/>
      <w:sz w:val="26"/>
      <w:szCs w:val="26"/>
    </w:rPr>
  </w:style>
  <w:style w:type="paragraph" w:styleId="Titre6">
    <w:name w:val="heading 6"/>
    <w:basedOn w:val="Normal"/>
    <w:next w:val="Normal"/>
    <w:link w:val="Titre6Car"/>
    <w:uiPriority w:val="99"/>
    <w:qFormat/>
    <w:rsid w:val="00356E50"/>
    <w:pPr>
      <w:tabs>
        <w:tab w:val="num" w:pos="1152"/>
      </w:tabs>
      <w:spacing w:before="240" w:after="60"/>
      <w:ind w:left="1152" w:hanging="432"/>
      <w:outlineLvl w:val="5"/>
    </w:pPr>
    <w:rPr>
      <w:b/>
      <w:bCs/>
      <w:sz w:val="22"/>
      <w:szCs w:val="22"/>
    </w:rPr>
  </w:style>
  <w:style w:type="paragraph" w:styleId="Titre7">
    <w:name w:val="heading 7"/>
    <w:basedOn w:val="Normal"/>
    <w:next w:val="Normal"/>
    <w:link w:val="Titre7Car"/>
    <w:uiPriority w:val="99"/>
    <w:qFormat/>
    <w:rsid w:val="00356E50"/>
    <w:pPr>
      <w:tabs>
        <w:tab w:val="num" w:pos="1296"/>
      </w:tabs>
      <w:spacing w:before="240" w:after="60"/>
      <w:ind w:left="1296" w:hanging="288"/>
      <w:outlineLvl w:val="6"/>
    </w:pPr>
    <w:rPr>
      <w:szCs w:val="24"/>
    </w:rPr>
  </w:style>
  <w:style w:type="paragraph" w:styleId="Titre8">
    <w:name w:val="heading 8"/>
    <w:basedOn w:val="Normal"/>
    <w:next w:val="Normal"/>
    <w:link w:val="Titre8Car"/>
    <w:uiPriority w:val="99"/>
    <w:qFormat/>
    <w:rsid w:val="00356E50"/>
    <w:pPr>
      <w:tabs>
        <w:tab w:val="num" w:pos="1440"/>
      </w:tabs>
      <w:spacing w:before="240" w:after="60"/>
      <w:ind w:left="1440" w:hanging="432"/>
      <w:outlineLvl w:val="7"/>
    </w:pPr>
    <w:rPr>
      <w:i/>
      <w:iCs/>
      <w:szCs w:val="24"/>
    </w:rPr>
  </w:style>
  <w:style w:type="paragraph" w:styleId="Titre9">
    <w:name w:val="heading 9"/>
    <w:basedOn w:val="Normal"/>
    <w:next w:val="Normal"/>
    <w:link w:val="Titre9Car"/>
    <w:uiPriority w:val="99"/>
    <w:qFormat/>
    <w:rsid w:val="00356E50"/>
    <w:pPr>
      <w:tabs>
        <w:tab w:val="num" w:pos="1584"/>
      </w:tabs>
      <w:spacing w:before="240" w:after="60"/>
      <w:ind w:left="1584" w:hanging="144"/>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356E50"/>
    <w:rPr>
      <w:rFonts w:ascii="Arial Black" w:hAnsi="Arial Black"/>
      <w:bCs/>
      <w:sz w:val="32"/>
      <w:szCs w:val="24"/>
    </w:rPr>
  </w:style>
  <w:style w:type="character" w:customStyle="1" w:styleId="Titre2Car">
    <w:name w:val="Titre 2 Car"/>
    <w:link w:val="Titre2"/>
    <w:uiPriority w:val="99"/>
    <w:rsid w:val="00356E50"/>
    <w:rPr>
      <w:rFonts w:ascii="Arial" w:hAnsi="Arial" w:cs="Arial"/>
      <w:b/>
      <w:bCs/>
      <w:iCs/>
      <w:sz w:val="28"/>
      <w:szCs w:val="28"/>
    </w:rPr>
  </w:style>
  <w:style w:type="character" w:customStyle="1" w:styleId="Titre3Car">
    <w:name w:val="Titre 3 Car"/>
    <w:link w:val="Titre3"/>
    <w:uiPriority w:val="99"/>
    <w:rsid w:val="00356E50"/>
    <w:rPr>
      <w:rFonts w:ascii="Arial" w:hAnsi="Arial" w:cs="Arial"/>
      <w:bCs/>
      <w:sz w:val="22"/>
      <w:szCs w:val="26"/>
    </w:rPr>
  </w:style>
  <w:style w:type="character" w:customStyle="1" w:styleId="Titre4Car">
    <w:name w:val="Titre 4 Car"/>
    <w:link w:val="Titre4"/>
    <w:uiPriority w:val="99"/>
    <w:rsid w:val="00356E50"/>
    <w:rPr>
      <w:b/>
      <w:bCs/>
      <w:sz w:val="28"/>
      <w:szCs w:val="28"/>
    </w:rPr>
  </w:style>
  <w:style w:type="character" w:customStyle="1" w:styleId="Titre5Car">
    <w:name w:val="Titre 5 Car"/>
    <w:link w:val="Titre5"/>
    <w:uiPriority w:val="99"/>
    <w:rsid w:val="00356E50"/>
    <w:rPr>
      <w:rFonts w:ascii="Arial" w:hAnsi="Arial"/>
      <w:b/>
      <w:bCs/>
      <w:i/>
      <w:iCs/>
      <w:sz w:val="26"/>
      <w:szCs w:val="26"/>
    </w:rPr>
  </w:style>
  <w:style w:type="character" w:customStyle="1" w:styleId="Titre6Car">
    <w:name w:val="Titre 6 Car"/>
    <w:link w:val="Titre6"/>
    <w:uiPriority w:val="99"/>
    <w:rsid w:val="00356E50"/>
    <w:rPr>
      <w:b/>
      <w:bCs/>
      <w:sz w:val="22"/>
      <w:szCs w:val="22"/>
    </w:rPr>
  </w:style>
  <w:style w:type="character" w:customStyle="1" w:styleId="Titre7Car">
    <w:name w:val="Titre 7 Car"/>
    <w:link w:val="Titre7"/>
    <w:uiPriority w:val="99"/>
    <w:rsid w:val="00356E50"/>
    <w:rPr>
      <w:sz w:val="24"/>
      <w:szCs w:val="24"/>
    </w:rPr>
  </w:style>
  <w:style w:type="character" w:customStyle="1" w:styleId="Titre8Car">
    <w:name w:val="Titre 8 Car"/>
    <w:link w:val="Titre8"/>
    <w:uiPriority w:val="99"/>
    <w:rsid w:val="00356E50"/>
    <w:rPr>
      <w:i/>
      <w:iCs/>
      <w:sz w:val="24"/>
      <w:szCs w:val="24"/>
    </w:rPr>
  </w:style>
  <w:style w:type="character" w:customStyle="1" w:styleId="Titre9Car">
    <w:name w:val="Titre 9 Car"/>
    <w:link w:val="Titre9"/>
    <w:uiPriority w:val="99"/>
    <w:rsid w:val="00356E50"/>
    <w:rPr>
      <w:rFonts w:ascii="Arial" w:hAnsi="Arial" w:cs="Arial"/>
      <w:sz w:val="22"/>
      <w:szCs w:val="22"/>
    </w:rPr>
  </w:style>
  <w:style w:type="paragraph" w:styleId="Titre">
    <w:name w:val="Title"/>
    <w:basedOn w:val="Normal"/>
    <w:next w:val="Normal"/>
    <w:link w:val="TitreCar"/>
    <w:uiPriority w:val="99"/>
    <w:qFormat/>
    <w:rsid w:val="00356E50"/>
    <w:pPr>
      <w:spacing w:before="240" w:after="60"/>
      <w:jc w:val="center"/>
      <w:outlineLvl w:val="0"/>
    </w:pPr>
    <w:rPr>
      <w:rFonts w:ascii="Cambria" w:hAnsi="Cambria"/>
      <w:b/>
      <w:bCs/>
      <w:kern w:val="28"/>
      <w:sz w:val="32"/>
      <w:szCs w:val="32"/>
    </w:rPr>
  </w:style>
  <w:style w:type="character" w:customStyle="1" w:styleId="TitreCar">
    <w:name w:val="Titre Car"/>
    <w:link w:val="Titre"/>
    <w:uiPriority w:val="99"/>
    <w:rsid w:val="00356E50"/>
    <w:rPr>
      <w:rFonts w:ascii="Cambria" w:eastAsia="Times New Roman" w:hAnsi="Cambria" w:cs="Times New Roman"/>
      <w:b/>
      <w:bCs/>
      <w:kern w:val="28"/>
      <w:sz w:val="32"/>
      <w:szCs w:val="32"/>
    </w:rPr>
  </w:style>
  <w:style w:type="character" w:styleId="lev">
    <w:name w:val="Strong"/>
    <w:uiPriority w:val="99"/>
    <w:qFormat/>
    <w:rsid w:val="00356E50"/>
    <w:rPr>
      <w:b/>
    </w:rPr>
  </w:style>
  <w:style w:type="character" w:styleId="Accentuation">
    <w:name w:val="Emphasis"/>
    <w:uiPriority w:val="99"/>
    <w:qFormat/>
    <w:rsid w:val="00356E50"/>
    <w:rPr>
      <w:i/>
      <w:iCs/>
    </w:rPr>
  </w:style>
  <w:style w:type="paragraph" w:styleId="Paragraphedeliste">
    <w:name w:val="List Paragraph"/>
    <w:basedOn w:val="Normal"/>
    <w:uiPriority w:val="99"/>
    <w:qFormat/>
    <w:rsid w:val="00356E50"/>
    <w:pPr>
      <w:spacing w:after="200" w:line="276" w:lineRule="auto"/>
      <w:ind w:left="720"/>
      <w:contextualSpacing/>
    </w:pPr>
    <w:rPr>
      <w:rFonts w:ascii="Calibri" w:eastAsia="Calibri" w:hAnsi="Calibri"/>
      <w:sz w:val="22"/>
      <w:szCs w:val="22"/>
    </w:rPr>
  </w:style>
  <w:style w:type="paragraph" w:styleId="Corpsdetexte">
    <w:name w:val="Body Text"/>
    <w:basedOn w:val="Normal"/>
    <w:link w:val="CorpsdetexteCar"/>
    <w:rsid w:val="005F4809"/>
    <w:pPr>
      <w:jc w:val="both"/>
    </w:pPr>
    <w:rPr>
      <w:lang w:eastAsia="fr-FR"/>
    </w:rPr>
  </w:style>
  <w:style w:type="character" w:customStyle="1" w:styleId="CorpsdetexteCar">
    <w:name w:val="Corps de texte Car"/>
    <w:link w:val="Corpsdetexte"/>
    <w:rsid w:val="005F4809"/>
    <w:rPr>
      <w:sz w:val="24"/>
    </w:rPr>
  </w:style>
  <w:style w:type="character" w:styleId="Lienhypertexte">
    <w:name w:val="Hyperlink"/>
    <w:uiPriority w:val="99"/>
    <w:unhideWhenUsed/>
    <w:rsid w:val="005F4809"/>
    <w:rPr>
      <w:color w:val="0000FF"/>
      <w:u w:val="single"/>
    </w:rPr>
  </w:style>
  <w:style w:type="paragraph" w:styleId="Textedebulles">
    <w:name w:val="Balloon Text"/>
    <w:basedOn w:val="Normal"/>
    <w:link w:val="TextedebullesCar"/>
    <w:uiPriority w:val="99"/>
    <w:semiHidden/>
    <w:unhideWhenUsed/>
    <w:rsid w:val="009E47B4"/>
    <w:rPr>
      <w:rFonts w:ascii="Tahoma" w:hAnsi="Tahoma" w:cs="Tahoma"/>
      <w:sz w:val="16"/>
      <w:szCs w:val="16"/>
    </w:rPr>
  </w:style>
  <w:style w:type="character" w:customStyle="1" w:styleId="TextedebullesCar">
    <w:name w:val="Texte de bulles Car"/>
    <w:link w:val="Textedebulles"/>
    <w:uiPriority w:val="99"/>
    <w:semiHidden/>
    <w:rsid w:val="009E47B4"/>
    <w:rPr>
      <w:rFonts w:ascii="Tahoma" w:hAnsi="Tahoma" w:cs="Tahoma"/>
      <w:sz w:val="16"/>
      <w:szCs w:val="16"/>
      <w:lang w:eastAsia="en-US"/>
    </w:rPr>
  </w:style>
  <w:style w:type="character" w:styleId="Marquedecommentaire">
    <w:name w:val="annotation reference"/>
    <w:uiPriority w:val="99"/>
    <w:semiHidden/>
    <w:unhideWhenUsed/>
    <w:rsid w:val="009E47B4"/>
    <w:rPr>
      <w:sz w:val="16"/>
      <w:szCs w:val="16"/>
    </w:rPr>
  </w:style>
  <w:style w:type="paragraph" w:styleId="Commentaire">
    <w:name w:val="annotation text"/>
    <w:basedOn w:val="Normal"/>
    <w:link w:val="CommentaireCar"/>
    <w:uiPriority w:val="99"/>
    <w:semiHidden/>
    <w:unhideWhenUsed/>
    <w:rsid w:val="009E47B4"/>
    <w:rPr>
      <w:sz w:val="20"/>
    </w:rPr>
  </w:style>
  <w:style w:type="character" w:customStyle="1" w:styleId="CommentaireCar">
    <w:name w:val="Commentaire Car"/>
    <w:link w:val="Commentaire"/>
    <w:uiPriority w:val="99"/>
    <w:semiHidden/>
    <w:rsid w:val="009E47B4"/>
    <w:rPr>
      <w:lang w:eastAsia="en-US"/>
    </w:rPr>
  </w:style>
  <w:style w:type="paragraph" w:styleId="Objetducommentaire">
    <w:name w:val="annotation subject"/>
    <w:basedOn w:val="Commentaire"/>
    <w:next w:val="Commentaire"/>
    <w:link w:val="ObjetducommentaireCar"/>
    <w:uiPriority w:val="99"/>
    <w:semiHidden/>
    <w:unhideWhenUsed/>
    <w:rsid w:val="009E47B4"/>
    <w:rPr>
      <w:b/>
      <w:bCs/>
    </w:rPr>
  </w:style>
  <w:style w:type="character" w:customStyle="1" w:styleId="ObjetducommentaireCar">
    <w:name w:val="Objet du commentaire Car"/>
    <w:link w:val="Objetducommentaire"/>
    <w:uiPriority w:val="99"/>
    <w:semiHidden/>
    <w:rsid w:val="009E47B4"/>
    <w:rPr>
      <w:b/>
      <w:bCs/>
      <w:lang w:eastAsia="en-US"/>
    </w:rPr>
  </w:style>
  <w:style w:type="paragraph" w:customStyle="1" w:styleId="Default">
    <w:name w:val="Default"/>
    <w:rsid w:val="00B32496"/>
    <w:pPr>
      <w:autoSpaceDE w:val="0"/>
      <w:autoSpaceDN w:val="0"/>
      <w:adjustRightInd w:val="0"/>
    </w:pPr>
    <w:rPr>
      <w:rFonts w:ascii="Arial" w:hAnsi="Arial" w:cs="Arial"/>
      <w:color w:val="000000"/>
      <w:sz w:val="24"/>
      <w:szCs w:val="24"/>
    </w:rPr>
  </w:style>
  <w:style w:type="paragraph" w:styleId="Rvision">
    <w:name w:val="Revision"/>
    <w:hidden/>
    <w:uiPriority w:val="99"/>
    <w:semiHidden/>
    <w:rsid w:val="006E2B7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23034">
      <w:bodyDiv w:val="1"/>
      <w:marLeft w:val="0"/>
      <w:marRight w:val="0"/>
      <w:marTop w:val="0"/>
      <w:marBottom w:val="0"/>
      <w:divBdr>
        <w:top w:val="none" w:sz="0" w:space="0" w:color="auto"/>
        <w:left w:val="none" w:sz="0" w:space="0" w:color="auto"/>
        <w:bottom w:val="none" w:sz="0" w:space="0" w:color="auto"/>
        <w:right w:val="none" w:sz="0" w:space="0" w:color="auto"/>
      </w:divBdr>
    </w:div>
    <w:div w:id="312835331">
      <w:bodyDiv w:val="1"/>
      <w:marLeft w:val="0"/>
      <w:marRight w:val="0"/>
      <w:marTop w:val="0"/>
      <w:marBottom w:val="0"/>
      <w:divBdr>
        <w:top w:val="none" w:sz="0" w:space="0" w:color="auto"/>
        <w:left w:val="none" w:sz="0" w:space="0" w:color="auto"/>
        <w:bottom w:val="none" w:sz="0" w:space="0" w:color="auto"/>
        <w:right w:val="none" w:sz="0" w:space="0" w:color="auto"/>
      </w:divBdr>
    </w:div>
    <w:div w:id="388067213">
      <w:bodyDiv w:val="1"/>
      <w:marLeft w:val="0"/>
      <w:marRight w:val="0"/>
      <w:marTop w:val="0"/>
      <w:marBottom w:val="0"/>
      <w:divBdr>
        <w:top w:val="none" w:sz="0" w:space="0" w:color="auto"/>
        <w:left w:val="none" w:sz="0" w:space="0" w:color="auto"/>
        <w:bottom w:val="none" w:sz="0" w:space="0" w:color="auto"/>
        <w:right w:val="none" w:sz="0" w:space="0" w:color="auto"/>
      </w:divBdr>
    </w:div>
    <w:div w:id="844907079">
      <w:bodyDiv w:val="1"/>
      <w:marLeft w:val="0"/>
      <w:marRight w:val="0"/>
      <w:marTop w:val="0"/>
      <w:marBottom w:val="0"/>
      <w:divBdr>
        <w:top w:val="none" w:sz="0" w:space="0" w:color="auto"/>
        <w:left w:val="none" w:sz="0" w:space="0" w:color="auto"/>
        <w:bottom w:val="none" w:sz="0" w:space="0" w:color="auto"/>
        <w:right w:val="none" w:sz="0" w:space="0" w:color="auto"/>
      </w:divBdr>
    </w:div>
    <w:div w:id="953558671">
      <w:bodyDiv w:val="1"/>
      <w:marLeft w:val="0"/>
      <w:marRight w:val="0"/>
      <w:marTop w:val="0"/>
      <w:marBottom w:val="0"/>
      <w:divBdr>
        <w:top w:val="none" w:sz="0" w:space="0" w:color="auto"/>
        <w:left w:val="none" w:sz="0" w:space="0" w:color="auto"/>
        <w:bottom w:val="none" w:sz="0" w:space="0" w:color="auto"/>
        <w:right w:val="none" w:sz="0" w:space="0" w:color="auto"/>
      </w:divBdr>
    </w:div>
    <w:div w:id="1064257055">
      <w:bodyDiv w:val="1"/>
      <w:marLeft w:val="0"/>
      <w:marRight w:val="0"/>
      <w:marTop w:val="0"/>
      <w:marBottom w:val="0"/>
      <w:divBdr>
        <w:top w:val="none" w:sz="0" w:space="0" w:color="auto"/>
        <w:left w:val="none" w:sz="0" w:space="0" w:color="auto"/>
        <w:bottom w:val="none" w:sz="0" w:space="0" w:color="auto"/>
        <w:right w:val="none" w:sz="0" w:space="0" w:color="auto"/>
      </w:divBdr>
    </w:div>
    <w:div w:id="1280602743">
      <w:bodyDiv w:val="1"/>
      <w:marLeft w:val="0"/>
      <w:marRight w:val="0"/>
      <w:marTop w:val="0"/>
      <w:marBottom w:val="0"/>
      <w:divBdr>
        <w:top w:val="none" w:sz="0" w:space="0" w:color="auto"/>
        <w:left w:val="none" w:sz="0" w:space="0" w:color="auto"/>
        <w:bottom w:val="none" w:sz="0" w:space="0" w:color="auto"/>
        <w:right w:val="none" w:sz="0" w:space="0" w:color="auto"/>
      </w:divBdr>
    </w:div>
    <w:div w:id="1487362678">
      <w:bodyDiv w:val="1"/>
      <w:marLeft w:val="0"/>
      <w:marRight w:val="0"/>
      <w:marTop w:val="0"/>
      <w:marBottom w:val="0"/>
      <w:divBdr>
        <w:top w:val="none" w:sz="0" w:space="0" w:color="auto"/>
        <w:left w:val="none" w:sz="0" w:space="0" w:color="auto"/>
        <w:bottom w:val="none" w:sz="0" w:space="0" w:color="auto"/>
        <w:right w:val="none" w:sz="0" w:space="0" w:color="auto"/>
      </w:divBdr>
    </w:div>
    <w:div w:id="1803771946">
      <w:bodyDiv w:val="1"/>
      <w:marLeft w:val="0"/>
      <w:marRight w:val="0"/>
      <w:marTop w:val="0"/>
      <w:marBottom w:val="0"/>
      <w:divBdr>
        <w:top w:val="none" w:sz="0" w:space="0" w:color="auto"/>
        <w:left w:val="none" w:sz="0" w:space="0" w:color="auto"/>
        <w:bottom w:val="none" w:sz="0" w:space="0" w:color="auto"/>
        <w:right w:val="none" w:sz="0" w:space="0" w:color="auto"/>
      </w:divBdr>
    </w:div>
    <w:div w:id="1839274373">
      <w:bodyDiv w:val="1"/>
      <w:marLeft w:val="0"/>
      <w:marRight w:val="0"/>
      <w:marTop w:val="0"/>
      <w:marBottom w:val="0"/>
      <w:divBdr>
        <w:top w:val="none" w:sz="0" w:space="0" w:color="auto"/>
        <w:left w:val="none" w:sz="0" w:space="0" w:color="auto"/>
        <w:bottom w:val="none" w:sz="0" w:space="0" w:color="auto"/>
        <w:right w:val="none" w:sz="0" w:space="0" w:color="auto"/>
      </w:divBdr>
    </w:div>
    <w:div w:id="2013605649">
      <w:bodyDiv w:val="1"/>
      <w:marLeft w:val="0"/>
      <w:marRight w:val="0"/>
      <w:marTop w:val="0"/>
      <w:marBottom w:val="0"/>
      <w:divBdr>
        <w:top w:val="none" w:sz="0" w:space="0" w:color="auto"/>
        <w:left w:val="none" w:sz="0" w:space="0" w:color="auto"/>
        <w:bottom w:val="none" w:sz="0" w:space="0" w:color="auto"/>
        <w:right w:val="none" w:sz="0" w:space="0" w:color="auto"/>
      </w:divBdr>
    </w:div>
    <w:div w:id="2030790954">
      <w:bodyDiv w:val="1"/>
      <w:marLeft w:val="0"/>
      <w:marRight w:val="0"/>
      <w:marTop w:val="0"/>
      <w:marBottom w:val="0"/>
      <w:divBdr>
        <w:top w:val="none" w:sz="0" w:space="0" w:color="auto"/>
        <w:left w:val="none" w:sz="0" w:space="0" w:color="auto"/>
        <w:bottom w:val="none" w:sz="0" w:space="0" w:color="auto"/>
        <w:right w:val="none" w:sz="0" w:space="0" w:color="auto"/>
      </w:divBdr>
    </w:div>
    <w:div w:id="2062821012">
      <w:bodyDiv w:val="1"/>
      <w:marLeft w:val="0"/>
      <w:marRight w:val="0"/>
      <w:marTop w:val="0"/>
      <w:marBottom w:val="0"/>
      <w:divBdr>
        <w:top w:val="none" w:sz="0" w:space="0" w:color="auto"/>
        <w:left w:val="none" w:sz="0" w:space="0" w:color="auto"/>
        <w:bottom w:val="none" w:sz="0" w:space="0" w:color="auto"/>
        <w:right w:val="none" w:sz="0" w:space="0" w:color="auto"/>
      </w:divBdr>
      <w:divsChild>
        <w:div w:id="220606451">
          <w:marLeft w:val="0"/>
          <w:marRight w:val="0"/>
          <w:marTop w:val="0"/>
          <w:marBottom w:val="0"/>
          <w:divBdr>
            <w:top w:val="none" w:sz="0" w:space="0" w:color="auto"/>
            <w:left w:val="none" w:sz="0" w:space="0" w:color="auto"/>
            <w:bottom w:val="none" w:sz="0" w:space="0" w:color="auto"/>
            <w:right w:val="none" w:sz="0" w:space="0" w:color="auto"/>
          </w:divBdr>
        </w:div>
        <w:div w:id="976184166">
          <w:marLeft w:val="0"/>
          <w:marRight w:val="0"/>
          <w:marTop w:val="0"/>
          <w:marBottom w:val="0"/>
          <w:divBdr>
            <w:top w:val="none" w:sz="0" w:space="0" w:color="auto"/>
            <w:left w:val="none" w:sz="0" w:space="0" w:color="auto"/>
            <w:bottom w:val="none" w:sz="0" w:space="0" w:color="auto"/>
            <w:right w:val="none" w:sz="0" w:space="0" w:color="auto"/>
          </w:divBdr>
        </w:div>
        <w:div w:id="1041855419">
          <w:marLeft w:val="0"/>
          <w:marRight w:val="0"/>
          <w:marTop w:val="0"/>
          <w:marBottom w:val="0"/>
          <w:divBdr>
            <w:top w:val="none" w:sz="0" w:space="0" w:color="auto"/>
            <w:left w:val="none" w:sz="0" w:space="0" w:color="auto"/>
            <w:bottom w:val="none" w:sz="0" w:space="0" w:color="auto"/>
            <w:right w:val="none" w:sz="0" w:space="0" w:color="auto"/>
          </w:divBdr>
        </w:div>
        <w:div w:id="1136796890">
          <w:marLeft w:val="0"/>
          <w:marRight w:val="0"/>
          <w:marTop w:val="0"/>
          <w:marBottom w:val="0"/>
          <w:divBdr>
            <w:top w:val="none" w:sz="0" w:space="0" w:color="auto"/>
            <w:left w:val="none" w:sz="0" w:space="0" w:color="auto"/>
            <w:bottom w:val="none" w:sz="0" w:space="0" w:color="auto"/>
            <w:right w:val="none" w:sz="0" w:space="0" w:color="auto"/>
          </w:divBdr>
        </w:div>
        <w:div w:id="1414889158">
          <w:marLeft w:val="0"/>
          <w:marRight w:val="0"/>
          <w:marTop w:val="0"/>
          <w:marBottom w:val="0"/>
          <w:divBdr>
            <w:top w:val="none" w:sz="0" w:space="0" w:color="auto"/>
            <w:left w:val="none" w:sz="0" w:space="0" w:color="auto"/>
            <w:bottom w:val="none" w:sz="0" w:space="0" w:color="auto"/>
            <w:right w:val="none" w:sz="0" w:space="0" w:color="auto"/>
          </w:divBdr>
        </w:div>
        <w:div w:id="2132893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hilippe.bocquillon@paris.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73734-F501-47BD-9DC1-03C3456AE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5125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Marie de Paris</Company>
  <LinksUpToDate>false</LinksUpToDate>
  <CharactersWithSpaces>6044</CharactersWithSpaces>
  <SharedDoc>false</SharedDoc>
  <HLinks>
    <vt:vector size="6" baseType="variant">
      <vt:variant>
        <vt:i4>11665426</vt:i4>
      </vt:variant>
      <vt:variant>
        <vt:i4>0</vt:i4>
      </vt:variant>
      <vt:variant>
        <vt:i4>0</vt:i4>
      </vt:variant>
      <vt:variant>
        <vt:i4>5</vt:i4>
      </vt:variant>
      <vt:variant>
        <vt:lpwstr>mailto:marie-émilie.legrand@paris.fr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Hamri Abdelkader</cp:lastModifiedBy>
  <cp:revision>3</cp:revision>
  <cp:lastPrinted>2022-04-07T06:27:00Z</cp:lastPrinted>
  <dcterms:created xsi:type="dcterms:W3CDTF">2023-03-27T09:38:00Z</dcterms:created>
  <dcterms:modified xsi:type="dcterms:W3CDTF">2023-06-08T11:08:00Z</dcterms:modified>
</cp:coreProperties>
</file>