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0719F" w14:textId="77777777" w:rsidR="003F0FFE" w:rsidRDefault="003F0FFE" w:rsidP="003F0FFE">
      <w:pPr>
        <w:pStyle w:val="Titre1"/>
        <w:pBdr>
          <w:bottom w:val="single" w:sz="4" w:space="31" w:color="auto"/>
        </w:pBdr>
        <w:spacing w:before="0" w:after="120"/>
      </w:pPr>
    </w:p>
    <w:p w14:paraId="0FB3CE4F" w14:textId="3305A8A3" w:rsidR="003F0FFE" w:rsidRDefault="003F0FFE" w:rsidP="003F0FFE">
      <w:pPr>
        <w:pStyle w:val="Titre1"/>
        <w:pBdr>
          <w:bottom w:val="single" w:sz="4" w:space="31" w:color="auto"/>
        </w:pBdr>
        <w:spacing w:before="0" w:after="120"/>
      </w:pPr>
      <w:r>
        <w:tab/>
      </w:r>
      <w:r>
        <w:tab/>
      </w:r>
      <w:r>
        <w:tab/>
      </w:r>
      <w:r>
        <w:tab/>
      </w:r>
      <w:r>
        <w:tab/>
      </w:r>
      <w:r>
        <w:tab/>
      </w:r>
    </w:p>
    <w:p w14:paraId="7FFE75C0" w14:textId="77777777" w:rsidR="003F0FFE" w:rsidRDefault="003F0FFE" w:rsidP="003F0FFE">
      <w:pPr>
        <w:pStyle w:val="Titre1"/>
        <w:pBdr>
          <w:bottom w:val="single" w:sz="4" w:space="31" w:color="auto"/>
        </w:pBdr>
        <w:spacing w:before="0" w:after="120"/>
      </w:pPr>
    </w:p>
    <w:p w14:paraId="5FF84AC6" w14:textId="77777777" w:rsidR="003F0FFE" w:rsidRDefault="003F0FFE" w:rsidP="003F0FFE">
      <w:pPr>
        <w:pStyle w:val="Titre1"/>
        <w:pBdr>
          <w:bottom w:val="single" w:sz="4" w:space="31" w:color="auto"/>
        </w:pBdr>
        <w:spacing w:before="0" w:after="120"/>
      </w:pPr>
    </w:p>
    <w:p w14:paraId="535969DE" w14:textId="77777777" w:rsidR="003F0FFE" w:rsidRDefault="003F0FFE" w:rsidP="003F0FFE">
      <w:pPr>
        <w:pStyle w:val="Titre1"/>
        <w:pBdr>
          <w:bottom w:val="single" w:sz="4" w:space="31" w:color="auto"/>
        </w:pBdr>
        <w:spacing w:before="0" w:after="120"/>
      </w:pPr>
    </w:p>
    <w:p w14:paraId="283F3E9E" w14:textId="77777777" w:rsidR="003F0FFE" w:rsidRDefault="003F0FFE" w:rsidP="003F0FFE">
      <w:pPr>
        <w:pStyle w:val="Titre1"/>
        <w:pBdr>
          <w:bottom w:val="single" w:sz="4" w:space="31" w:color="auto"/>
        </w:pBdr>
        <w:spacing w:before="0" w:after="120"/>
        <w:rPr>
          <w:sz w:val="36"/>
          <w:szCs w:val="36"/>
        </w:rPr>
      </w:pPr>
    </w:p>
    <w:p w14:paraId="1D520C7E" w14:textId="77777777" w:rsidR="003F0FFE" w:rsidRPr="00E84556" w:rsidRDefault="003F0FFE" w:rsidP="003F0FFE">
      <w:pPr>
        <w:pStyle w:val="Titre1"/>
        <w:pBdr>
          <w:bottom w:val="single" w:sz="4" w:space="31" w:color="auto"/>
        </w:pBdr>
        <w:spacing w:before="0" w:after="120"/>
        <w:rPr>
          <w:sz w:val="52"/>
          <w:szCs w:val="52"/>
        </w:rPr>
      </w:pPr>
    </w:p>
    <w:p w14:paraId="3F9EECBC" w14:textId="5EAAE16B" w:rsidR="003F0FFE" w:rsidRPr="00E84556" w:rsidRDefault="003F0FFE" w:rsidP="003F0FFE">
      <w:pPr>
        <w:pStyle w:val="Titre1"/>
        <w:pBdr>
          <w:bottom w:val="single" w:sz="4" w:space="31" w:color="auto"/>
        </w:pBdr>
        <w:spacing w:before="0" w:after="120"/>
        <w:rPr>
          <w:rFonts w:ascii="Trebuchet MS" w:hAnsi="Trebuchet MS"/>
          <w:caps/>
          <w:sz w:val="52"/>
          <w:szCs w:val="52"/>
        </w:rPr>
      </w:pPr>
      <w:r w:rsidRPr="00E84556">
        <w:rPr>
          <w:rFonts w:ascii="Trebuchet MS" w:hAnsi="Trebuchet MS"/>
          <w:caps/>
          <w:sz w:val="52"/>
          <w:szCs w:val="52"/>
        </w:rPr>
        <w:t>Convention constitutive du groupement de commande</w:t>
      </w:r>
      <w:r w:rsidR="00DB28B5">
        <w:rPr>
          <w:rFonts w:ascii="Trebuchet MS" w:hAnsi="Trebuchet MS"/>
          <w:caps/>
          <w:sz w:val="52"/>
          <w:szCs w:val="52"/>
        </w:rPr>
        <w:t>s</w:t>
      </w:r>
      <w:r w:rsidRPr="00E84556">
        <w:rPr>
          <w:rFonts w:ascii="Trebuchet MS" w:hAnsi="Trebuchet MS"/>
          <w:caps/>
          <w:sz w:val="52"/>
          <w:szCs w:val="52"/>
        </w:rPr>
        <w:t xml:space="preserve"> </w:t>
      </w:r>
      <w:r w:rsidR="00E84556" w:rsidRPr="00E84556">
        <w:rPr>
          <w:rFonts w:ascii="Trebuchet MS" w:hAnsi="Trebuchet MS"/>
          <w:caps/>
          <w:sz w:val="52"/>
          <w:szCs w:val="52"/>
        </w:rPr>
        <w:t xml:space="preserve">pour la passation de/d’un marchE de </w:t>
      </w:r>
      <w:r w:rsidR="00E84556" w:rsidRPr="00781EFC">
        <w:rPr>
          <w:rFonts w:ascii="Trebuchet MS" w:hAnsi="Trebuchet MS"/>
          <w:caps/>
          <w:sz w:val="52"/>
          <w:szCs w:val="52"/>
          <w:highlight w:val="yellow"/>
        </w:rPr>
        <w:t>XXXXXX</w:t>
      </w:r>
    </w:p>
    <w:p w14:paraId="64C5B1DC" w14:textId="0042FE4F" w:rsid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 w:val="72"/>
          <w:szCs w:val="72"/>
        </w:rPr>
      </w:pPr>
    </w:p>
    <w:p w14:paraId="2522C0F7" w14:textId="77777777" w:rsidR="003F0FFE" w:rsidRP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 w:val="72"/>
          <w:szCs w:val="72"/>
        </w:rPr>
      </w:pPr>
    </w:p>
    <w:p w14:paraId="6BCAD8B7" w14:textId="77777777" w:rsidR="003F0FFE" w:rsidRPr="003F0FFE" w:rsidRDefault="003F0FFE" w:rsidP="003F0FFE">
      <w:pPr>
        <w:pStyle w:val="Titre1"/>
        <w:pBdr>
          <w:bottom w:val="single" w:sz="4" w:space="31" w:color="auto"/>
        </w:pBdr>
        <w:spacing w:before="0" w:after="0"/>
        <w:rPr>
          <w:rFonts w:ascii="Trebuchet MS" w:hAnsi="Trebuchet MS"/>
          <w:sz w:val="22"/>
          <w:szCs w:val="22"/>
        </w:rPr>
      </w:pPr>
    </w:p>
    <w:p w14:paraId="5FE8C6DC" w14:textId="77777777" w:rsidR="003F0FFE" w:rsidRPr="003F0FFE" w:rsidRDefault="003F0FFE" w:rsidP="003F0FFE">
      <w:pPr>
        <w:pStyle w:val="Titre1"/>
        <w:pBdr>
          <w:bottom w:val="single" w:sz="4" w:space="31" w:color="auto"/>
        </w:pBdr>
        <w:spacing w:before="0" w:after="0"/>
        <w:rPr>
          <w:rFonts w:ascii="Trebuchet MS" w:hAnsi="Trebuchet MS"/>
          <w:sz w:val="22"/>
          <w:szCs w:val="22"/>
        </w:rPr>
      </w:pPr>
    </w:p>
    <w:p w14:paraId="0021D2CC" w14:textId="77777777" w:rsidR="003F0FFE" w:rsidRP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Cs w:val="22"/>
        </w:rPr>
      </w:pPr>
    </w:p>
    <w:p w14:paraId="2CA08CAA" w14:textId="77777777" w:rsidR="003F0FFE" w:rsidRP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Cs w:val="22"/>
        </w:rPr>
      </w:pPr>
    </w:p>
    <w:p w14:paraId="26412436" w14:textId="77777777" w:rsidR="003F0FFE" w:rsidRP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Cs w:val="22"/>
        </w:rPr>
      </w:pPr>
    </w:p>
    <w:p w14:paraId="2C16F44D" w14:textId="77777777" w:rsidR="003F0FFE" w:rsidRP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Cs w:val="22"/>
        </w:rPr>
      </w:pPr>
    </w:p>
    <w:p w14:paraId="07A6E8CC" w14:textId="77777777" w:rsidR="003F0FFE" w:rsidRPr="003F0FFE" w:rsidRDefault="003F0FFE" w:rsidP="003F0FFE">
      <w:pPr>
        <w:pStyle w:val="Titre1"/>
        <w:pBdr>
          <w:bottom w:val="single" w:sz="4" w:space="31" w:color="auto"/>
        </w:pBdr>
        <w:spacing w:before="0" w:after="0"/>
        <w:rPr>
          <w:rFonts w:ascii="Trebuchet MS" w:hAnsi="Trebuchet MS"/>
          <w:sz w:val="22"/>
          <w:szCs w:val="22"/>
        </w:rPr>
      </w:pPr>
    </w:p>
    <w:p w14:paraId="293D7DC7" w14:textId="77777777" w:rsidR="003F0FFE" w:rsidRP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Cs w:val="22"/>
        </w:rPr>
      </w:pPr>
    </w:p>
    <w:p w14:paraId="370F0074" w14:textId="77777777" w:rsidR="003F0FFE" w:rsidRP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Cs w:val="22"/>
        </w:rPr>
      </w:pPr>
    </w:p>
    <w:p w14:paraId="55912EB7" w14:textId="77777777" w:rsidR="003F0FFE" w:rsidRP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Cs w:val="22"/>
        </w:rPr>
      </w:pPr>
    </w:p>
    <w:p w14:paraId="3DBA14BF" w14:textId="77777777" w:rsidR="003F0FFE" w:rsidRP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Cs w:val="22"/>
        </w:rPr>
      </w:pPr>
    </w:p>
    <w:p w14:paraId="26BABD4D" w14:textId="77777777" w:rsidR="003F0FFE" w:rsidRP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Cs w:val="22"/>
        </w:rPr>
      </w:pPr>
    </w:p>
    <w:p w14:paraId="64FD0B9C" w14:textId="77777777" w:rsidR="003F0FFE" w:rsidRP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Cs w:val="22"/>
        </w:rPr>
      </w:pPr>
    </w:p>
    <w:p w14:paraId="5AB35B4D" w14:textId="77777777" w:rsidR="003F0FFE" w:rsidRP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Cs w:val="22"/>
        </w:rPr>
      </w:pPr>
    </w:p>
    <w:p w14:paraId="2DC28DF0" w14:textId="77777777" w:rsidR="003F0FFE" w:rsidRPr="003F0FFE" w:rsidRDefault="003F0FFE" w:rsidP="003F0FFE">
      <w:pPr>
        <w:pBdr>
          <w:top w:val="single" w:sz="4" w:space="1" w:color="auto"/>
          <w:left w:val="single" w:sz="4" w:space="4" w:color="auto"/>
          <w:bottom w:val="single" w:sz="4" w:space="31" w:color="auto"/>
          <w:right w:val="single" w:sz="4" w:space="4" w:color="auto"/>
        </w:pBdr>
        <w:rPr>
          <w:rFonts w:ascii="Trebuchet MS" w:hAnsi="Trebuchet MS"/>
          <w:szCs w:val="22"/>
        </w:rPr>
      </w:pPr>
    </w:p>
    <w:p w14:paraId="1BCBF86C" w14:textId="77777777" w:rsidR="003F0FFE" w:rsidRPr="003F0FFE" w:rsidRDefault="003F0FFE" w:rsidP="003F0FFE">
      <w:pPr>
        <w:rPr>
          <w:rFonts w:ascii="Trebuchet MS" w:hAnsi="Trebuchet MS"/>
          <w:szCs w:val="22"/>
        </w:rPr>
      </w:pPr>
    </w:p>
    <w:p w14:paraId="7B05FE9A" w14:textId="77777777" w:rsidR="003F0FFE" w:rsidRPr="003F0FFE" w:rsidRDefault="003F0FFE" w:rsidP="003F0FFE">
      <w:pPr>
        <w:rPr>
          <w:rFonts w:ascii="Trebuchet MS" w:hAnsi="Trebuchet MS"/>
          <w:szCs w:val="22"/>
        </w:rPr>
      </w:pPr>
    </w:p>
    <w:p w14:paraId="30056311" w14:textId="77777777" w:rsidR="003F0FFE" w:rsidRPr="003F0FFE" w:rsidRDefault="003F0FFE" w:rsidP="003F0FFE">
      <w:pPr>
        <w:rPr>
          <w:rFonts w:ascii="Trebuchet MS" w:hAnsi="Trebuchet MS"/>
          <w:szCs w:val="22"/>
        </w:rPr>
      </w:pPr>
    </w:p>
    <w:p w14:paraId="59B6463C" w14:textId="77777777" w:rsidR="003F0FFE" w:rsidRPr="003F0FFE" w:rsidRDefault="003F0FFE" w:rsidP="003F0FFE">
      <w:pPr>
        <w:rPr>
          <w:rFonts w:ascii="Trebuchet MS" w:hAnsi="Trebuchet MS"/>
          <w:szCs w:val="22"/>
        </w:rPr>
      </w:pPr>
    </w:p>
    <w:p w14:paraId="40B15B71" w14:textId="77777777" w:rsidR="003F0FFE" w:rsidRPr="003F0FFE" w:rsidRDefault="003F0FFE" w:rsidP="003F0FFE">
      <w:pPr>
        <w:rPr>
          <w:rFonts w:ascii="Trebuchet MS" w:hAnsi="Trebuchet MS"/>
          <w:szCs w:val="22"/>
        </w:rPr>
      </w:pPr>
    </w:p>
    <w:p w14:paraId="78784451" w14:textId="5F4364CE" w:rsidR="003F0FFE" w:rsidRDefault="003F0FFE" w:rsidP="003F0FFE">
      <w:pPr>
        <w:rPr>
          <w:rFonts w:ascii="Trebuchet MS" w:hAnsi="Trebuchet MS"/>
          <w:szCs w:val="22"/>
        </w:rPr>
      </w:pPr>
    </w:p>
    <w:p w14:paraId="377F1345" w14:textId="21130F24" w:rsidR="00E84556" w:rsidRDefault="00E84556" w:rsidP="003F0FFE">
      <w:pPr>
        <w:rPr>
          <w:rFonts w:ascii="Trebuchet MS" w:hAnsi="Trebuchet MS"/>
          <w:szCs w:val="22"/>
        </w:rPr>
      </w:pPr>
    </w:p>
    <w:p w14:paraId="7338A015" w14:textId="5E6234D2" w:rsidR="00E84556" w:rsidRDefault="00E84556" w:rsidP="003F0FFE">
      <w:pPr>
        <w:rPr>
          <w:rFonts w:ascii="Trebuchet MS" w:hAnsi="Trebuchet MS"/>
          <w:szCs w:val="22"/>
        </w:rPr>
      </w:pPr>
    </w:p>
    <w:p w14:paraId="78914B68" w14:textId="7906BCEE" w:rsidR="00E84556" w:rsidRDefault="00E84556" w:rsidP="003F0FFE">
      <w:pPr>
        <w:rPr>
          <w:rFonts w:ascii="Trebuchet MS" w:hAnsi="Trebuchet MS"/>
          <w:szCs w:val="22"/>
        </w:rPr>
      </w:pPr>
    </w:p>
    <w:p w14:paraId="74BA0C03" w14:textId="1F524224" w:rsidR="00E84556" w:rsidRDefault="00E84556" w:rsidP="003F0FFE">
      <w:pPr>
        <w:rPr>
          <w:rFonts w:ascii="Trebuchet MS" w:hAnsi="Trebuchet MS"/>
          <w:szCs w:val="22"/>
        </w:rPr>
      </w:pPr>
    </w:p>
    <w:p w14:paraId="31C016AD" w14:textId="77777777" w:rsidR="00781EFC" w:rsidRDefault="00781EFC" w:rsidP="003F0FFE">
      <w:pPr>
        <w:rPr>
          <w:rFonts w:ascii="Trebuchet MS" w:hAnsi="Trebuchet MS"/>
          <w:szCs w:val="22"/>
        </w:rPr>
      </w:pPr>
    </w:p>
    <w:p w14:paraId="537140A4" w14:textId="5720C5D4" w:rsidR="00E84556" w:rsidRPr="00781EFC" w:rsidRDefault="00E84556" w:rsidP="00781EFC">
      <w:pPr>
        <w:pStyle w:val="Titre2"/>
        <w:rPr>
          <w:rFonts w:ascii="Trebuchet MS" w:hAnsi="Trebuchet MS"/>
          <w:szCs w:val="22"/>
          <w:u w:val="none"/>
        </w:rPr>
      </w:pPr>
      <w:r>
        <w:rPr>
          <w:rFonts w:ascii="Trebuchet MS" w:hAnsi="Trebuchet MS"/>
          <w:szCs w:val="22"/>
        </w:rPr>
        <w:t xml:space="preserve">Préambule </w:t>
      </w:r>
    </w:p>
    <w:p w14:paraId="726F7079" w14:textId="27BF1560" w:rsidR="00E84556" w:rsidRPr="00231489" w:rsidRDefault="00E84556" w:rsidP="003F0FFE">
      <w:pPr>
        <w:rPr>
          <w:rFonts w:ascii="Trebuchet MS" w:hAnsi="Trebuchet MS"/>
        </w:rPr>
      </w:pPr>
      <w:r w:rsidRPr="00231489">
        <w:rPr>
          <w:rFonts w:ascii="Trebuchet MS" w:hAnsi="Trebuchet MS"/>
        </w:rPr>
        <w:t xml:space="preserve">Les articles L2113-6 et suivants du Code de la Commande Publique offrent la possibilité aux acheteurs publics de recourir au dispositif du groupements de commandes afin de rationaliser leurs achats. Cela permet d’une part, de réaliser des économies d’échelle, et d’autre part, de gagner en efficacité en mutualisant les procédures de passation des marchés publics. </w:t>
      </w:r>
    </w:p>
    <w:p w14:paraId="44975577" w14:textId="0F0E3338" w:rsidR="00E84556" w:rsidRPr="00231489" w:rsidRDefault="00E84556" w:rsidP="003F0FFE">
      <w:pPr>
        <w:rPr>
          <w:rFonts w:ascii="Trebuchet MS" w:hAnsi="Trebuchet MS"/>
        </w:rPr>
      </w:pPr>
    </w:p>
    <w:p w14:paraId="2ECFB3CD" w14:textId="68A3CE6D" w:rsidR="00E84556" w:rsidRPr="00231489" w:rsidRDefault="00E84556" w:rsidP="003F0FFE">
      <w:pPr>
        <w:rPr>
          <w:rFonts w:ascii="Trebuchet MS" w:hAnsi="Trebuchet MS"/>
        </w:rPr>
      </w:pPr>
      <w:r w:rsidRPr="00231489">
        <w:rPr>
          <w:rFonts w:ascii="Trebuchet MS" w:hAnsi="Trebuchet MS"/>
        </w:rPr>
        <w:t>Une convention constitutive, définissant les modalités de fonctionnement du groupement, doit être signée entre ses membres. Cette convention doit également désigner le coordinateur et déterminer la Commission d’Appel d’Offres compétente s’agissant de l’attribution des marchés et accords-cadres passés dans le cadre du groupement.</w:t>
      </w:r>
    </w:p>
    <w:p w14:paraId="58FEF756" w14:textId="48638E8F" w:rsidR="00E84556" w:rsidRDefault="00E84556" w:rsidP="003F0FFE">
      <w:pPr>
        <w:rPr>
          <w:rFonts w:ascii="Trebuchet MS" w:hAnsi="Trebuchet MS"/>
          <w:szCs w:val="22"/>
        </w:rPr>
      </w:pPr>
    </w:p>
    <w:p w14:paraId="3D40FA7E" w14:textId="4E611563" w:rsidR="003F0FFE" w:rsidRPr="003F0FFE" w:rsidRDefault="003F0FFE" w:rsidP="003F0FFE">
      <w:pPr>
        <w:jc w:val="left"/>
        <w:rPr>
          <w:rFonts w:ascii="Trebuchet MS" w:hAnsi="Trebuchet MS"/>
          <w:b/>
          <w:szCs w:val="22"/>
        </w:rPr>
      </w:pPr>
    </w:p>
    <w:p w14:paraId="00D699E8" w14:textId="30F949F9" w:rsidR="003F0FFE" w:rsidRPr="0067571D" w:rsidRDefault="00A47513" w:rsidP="003F0FFE">
      <w:pPr>
        <w:pStyle w:val="Titre2"/>
        <w:rPr>
          <w:rFonts w:ascii="Trebuchet MS" w:hAnsi="Trebuchet MS"/>
          <w:szCs w:val="22"/>
        </w:rPr>
      </w:pPr>
      <w:r w:rsidRPr="0067571D">
        <w:rPr>
          <w:rFonts w:ascii="Trebuchet MS" w:hAnsi="Trebuchet MS"/>
          <w:szCs w:val="22"/>
        </w:rPr>
        <w:t xml:space="preserve">Il a préalablement </w:t>
      </w:r>
      <w:r w:rsidR="0086736A" w:rsidRPr="0067571D">
        <w:rPr>
          <w:rFonts w:ascii="Trebuchet MS" w:hAnsi="Trebuchet MS"/>
          <w:szCs w:val="22"/>
        </w:rPr>
        <w:t>été</w:t>
      </w:r>
      <w:r w:rsidRPr="0067571D">
        <w:rPr>
          <w:rFonts w:ascii="Trebuchet MS" w:hAnsi="Trebuchet MS"/>
          <w:szCs w:val="22"/>
        </w:rPr>
        <w:t xml:space="preserve"> exposé que :</w:t>
      </w:r>
    </w:p>
    <w:p w14:paraId="6458B7ED" w14:textId="6BAAB074" w:rsidR="00A47513" w:rsidRPr="0086736A" w:rsidRDefault="00A47513" w:rsidP="00A47513">
      <w:pPr>
        <w:rPr>
          <w:rFonts w:ascii="Trebuchet MS" w:hAnsi="Trebuchet MS"/>
          <w:szCs w:val="22"/>
        </w:rPr>
      </w:pPr>
      <w:r w:rsidRPr="00A47513">
        <w:rPr>
          <w:rFonts w:ascii="Trebuchet MS" w:hAnsi="Trebuchet MS"/>
          <w:szCs w:val="22"/>
        </w:rPr>
        <w:t xml:space="preserve">Le programme </w:t>
      </w:r>
      <w:r w:rsidRPr="0086736A">
        <w:rPr>
          <w:rFonts w:ascii="Trebuchet MS" w:hAnsi="Trebuchet MS"/>
          <w:szCs w:val="22"/>
        </w:rPr>
        <w:t>ACTEE, développé et porté par la FNCCR, vise à faciliter le développement des projets d’efficacité énergétique et de substitution d’énergies fossiles par des systèmes énergétiques efficaces et énergies renouvelables et de récupération (</w:t>
      </w:r>
      <w:proofErr w:type="spellStart"/>
      <w:r w:rsidRPr="0086736A">
        <w:rPr>
          <w:rFonts w:ascii="Trebuchet MS" w:hAnsi="Trebuchet MS"/>
          <w:szCs w:val="22"/>
        </w:rPr>
        <w:t>EnR&amp;R</w:t>
      </w:r>
      <w:proofErr w:type="spellEnd"/>
      <w:r w:rsidRPr="0086736A">
        <w:rPr>
          <w:rFonts w:ascii="Trebuchet MS" w:hAnsi="Trebuchet MS"/>
          <w:szCs w:val="22"/>
        </w:rPr>
        <w:t>) pour les bâtiments publics en France Métropolitaine (Corse comprise) et dans les Départements et Régions d’Outre-Mer (DROM) territoires ultramarins, en se fondant sur :</w:t>
      </w:r>
    </w:p>
    <w:p w14:paraId="3A94E05B" w14:textId="77777777" w:rsidR="00A47513" w:rsidRPr="00A47513" w:rsidRDefault="00A47513" w:rsidP="00A47513">
      <w:pPr>
        <w:rPr>
          <w:rFonts w:ascii="Trebuchet MS" w:hAnsi="Trebuchet MS"/>
          <w:szCs w:val="22"/>
        </w:rPr>
      </w:pPr>
      <w:r w:rsidRPr="0086736A">
        <w:rPr>
          <w:rFonts w:ascii="Trebuchet MS" w:hAnsi="Trebuchet MS"/>
          <w:szCs w:val="22"/>
        </w:rPr>
        <w:t>- La mise en place</w:t>
      </w:r>
      <w:r w:rsidRPr="00A47513">
        <w:rPr>
          <w:rFonts w:ascii="Trebuchet MS" w:hAnsi="Trebuchet MS"/>
          <w:szCs w:val="22"/>
        </w:rPr>
        <w:t xml:space="preserve"> d’un centre de ressources composée d’une bibliothèque (guides, fiches conseils, formations, MOOC, cahiers des charges…), d’outils innovants et d’une cellule de soutien aux collectivités. </w:t>
      </w:r>
    </w:p>
    <w:p w14:paraId="7C6FD40D" w14:textId="0B06414C" w:rsidR="00A47513" w:rsidRPr="00A47513" w:rsidRDefault="00150AAF" w:rsidP="00150AAF">
      <w:pPr>
        <w:rPr>
          <w:rFonts w:ascii="Trebuchet MS" w:hAnsi="Trebuchet MS"/>
          <w:szCs w:val="22"/>
        </w:rPr>
      </w:pPr>
      <w:r>
        <w:rPr>
          <w:rFonts w:ascii="Trebuchet MS" w:hAnsi="Trebuchet MS"/>
          <w:szCs w:val="22"/>
        </w:rPr>
        <w:t xml:space="preserve">- </w:t>
      </w:r>
      <w:r w:rsidR="00A47513" w:rsidRPr="00A47513">
        <w:rPr>
          <w:rFonts w:ascii="Trebuchet MS" w:hAnsi="Trebuchet MS"/>
          <w:szCs w:val="22"/>
        </w:rPr>
        <w:t xml:space="preserve">La mise en place d’Appels à Manifestation d’intérêts  thématiques et de programmes spécifiques afin d’apporter des fonds aux collectivités sur les lignes d’actions </w:t>
      </w:r>
      <w:r w:rsidR="00426DB5" w:rsidRPr="00A47513">
        <w:rPr>
          <w:rFonts w:ascii="Trebuchet MS" w:hAnsi="Trebuchet MS"/>
          <w:szCs w:val="22"/>
        </w:rPr>
        <w:t>suivantes :</w:t>
      </w:r>
      <w:r w:rsidR="00A47513" w:rsidRPr="00A47513">
        <w:rPr>
          <w:rFonts w:ascii="Trebuchet MS" w:hAnsi="Trebuchet MS"/>
          <w:szCs w:val="22"/>
        </w:rPr>
        <w:t xml:space="preserve"> </w:t>
      </w:r>
    </w:p>
    <w:p w14:paraId="6927047C" w14:textId="77777777" w:rsidR="00A47513" w:rsidRPr="00A47513" w:rsidRDefault="00A47513" w:rsidP="00A47513">
      <w:pPr>
        <w:numPr>
          <w:ilvl w:val="1"/>
          <w:numId w:val="4"/>
        </w:numPr>
        <w:rPr>
          <w:rFonts w:ascii="Trebuchet MS" w:hAnsi="Trebuchet MS"/>
          <w:szCs w:val="22"/>
          <w:lang w:val="nl-NL"/>
        </w:rPr>
      </w:pPr>
      <w:proofErr w:type="spellStart"/>
      <w:r w:rsidRPr="00A47513">
        <w:rPr>
          <w:rFonts w:ascii="Trebuchet MS" w:hAnsi="Trebuchet MS"/>
          <w:szCs w:val="22"/>
          <w:lang w:val="nl-NL"/>
        </w:rPr>
        <w:t>Poste</w:t>
      </w:r>
      <w:proofErr w:type="spellEnd"/>
      <w:r w:rsidRPr="00A47513">
        <w:rPr>
          <w:rFonts w:ascii="Trebuchet MS" w:hAnsi="Trebuchet MS"/>
          <w:szCs w:val="22"/>
          <w:lang w:val="nl-NL"/>
        </w:rPr>
        <w:t xml:space="preserve">(s) </w:t>
      </w:r>
      <w:proofErr w:type="spellStart"/>
      <w:r w:rsidRPr="00A47513">
        <w:rPr>
          <w:rFonts w:ascii="Trebuchet MS" w:hAnsi="Trebuchet MS"/>
          <w:szCs w:val="22"/>
          <w:lang w:val="nl-NL"/>
        </w:rPr>
        <w:t>d’économe</w:t>
      </w:r>
      <w:proofErr w:type="spellEnd"/>
      <w:r w:rsidRPr="00A47513">
        <w:rPr>
          <w:rFonts w:ascii="Trebuchet MS" w:hAnsi="Trebuchet MS"/>
          <w:szCs w:val="22"/>
          <w:lang w:val="nl-NL"/>
        </w:rPr>
        <w:t>(s) de flux</w:t>
      </w:r>
    </w:p>
    <w:p w14:paraId="18E3FC5D" w14:textId="77777777" w:rsidR="00A47513" w:rsidRPr="00A47513" w:rsidRDefault="00A47513" w:rsidP="00A47513">
      <w:pPr>
        <w:numPr>
          <w:ilvl w:val="1"/>
          <w:numId w:val="4"/>
        </w:numPr>
        <w:rPr>
          <w:rFonts w:ascii="Trebuchet MS" w:hAnsi="Trebuchet MS"/>
          <w:szCs w:val="22"/>
        </w:rPr>
      </w:pPr>
      <w:r w:rsidRPr="00A47513">
        <w:rPr>
          <w:rFonts w:ascii="Trebuchet MS" w:hAnsi="Trebuchet MS"/>
          <w:szCs w:val="22"/>
        </w:rPr>
        <w:t>Outils de mesures et petits équipements</w:t>
      </w:r>
    </w:p>
    <w:p w14:paraId="7D55442A" w14:textId="77777777" w:rsidR="00A47513" w:rsidRPr="00A47513" w:rsidRDefault="00A47513" w:rsidP="00A47513">
      <w:pPr>
        <w:numPr>
          <w:ilvl w:val="1"/>
          <w:numId w:val="4"/>
        </w:numPr>
        <w:rPr>
          <w:rFonts w:ascii="Trebuchet MS" w:hAnsi="Trebuchet MS"/>
          <w:szCs w:val="22"/>
        </w:rPr>
      </w:pPr>
      <w:r w:rsidRPr="00A47513">
        <w:rPr>
          <w:rFonts w:ascii="Trebuchet MS" w:hAnsi="Trebuchet MS"/>
          <w:szCs w:val="22"/>
        </w:rPr>
        <w:t xml:space="preserve">Audits et stratégies pluriannuelles d’investissement </w:t>
      </w:r>
    </w:p>
    <w:p w14:paraId="4B24EAEE" w14:textId="66979CC9" w:rsidR="00A47513" w:rsidRDefault="00A47513" w:rsidP="00A47513">
      <w:pPr>
        <w:numPr>
          <w:ilvl w:val="1"/>
          <w:numId w:val="4"/>
        </w:numPr>
        <w:rPr>
          <w:rFonts w:ascii="Trebuchet MS" w:hAnsi="Trebuchet MS"/>
          <w:szCs w:val="22"/>
        </w:rPr>
      </w:pPr>
      <w:r w:rsidRPr="00A47513">
        <w:rPr>
          <w:rFonts w:ascii="Trebuchet MS" w:hAnsi="Trebuchet MS"/>
          <w:szCs w:val="22"/>
        </w:rPr>
        <w:t>Aide au financement de la maitrise d’œuvre</w:t>
      </w:r>
    </w:p>
    <w:p w14:paraId="6166C839" w14:textId="77777777" w:rsidR="0086736A" w:rsidRPr="00A47513" w:rsidRDefault="0086736A" w:rsidP="00A47513">
      <w:pPr>
        <w:numPr>
          <w:ilvl w:val="1"/>
          <w:numId w:val="4"/>
        </w:numPr>
        <w:rPr>
          <w:rFonts w:ascii="Trebuchet MS" w:hAnsi="Trebuchet MS"/>
          <w:szCs w:val="22"/>
        </w:rPr>
      </w:pPr>
    </w:p>
    <w:p w14:paraId="6255870C" w14:textId="5CB0C54B" w:rsidR="00A47513" w:rsidRPr="00A47513" w:rsidRDefault="00A47513" w:rsidP="00A47513">
      <w:pPr>
        <w:rPr>
          <w:rFonts w:ascii="Trebuchet MS" w:hAnsi="Trebuchet MS"/>
          <w:szCs w:val="22"/>
        </w:rPr>
      </w:pPr>
      <w:r w:rsidRPr="00A47513">
        <w:rPr>
          <w:rFonts w:ascii="Trebuchet MS" w:hAnsi="Trebuchet MS"/>
          <w:szCs w:val="22"/>
        </w:rPr>
        <w:t xml:space="preserve">Le programme ACTEE se fonde sur deux </w:t>
      </w:r>
      <w:r w:rsidR="005A080E" w:rsidRPr="00A47513">
        <w:rPr>
          <w:rFonts w:ascii="Trebuchet MS" w:hAnsi="Trebuchet MS"/>
          <w:szCs w:val="22"/>
        </w:rPr>
        <w:t>piliers :</w:t>
      </w:r>
      <w:r w:rsidRPr="00A47513">
        <w:rPr>
          <w:rFonts w:ascii="Trebuchet MS" w:hAnsi="Trebuchet MS"/>
          <w:szCs w:val="22"/>
        </w:rPr>
        <w:t xml:space="preserve"> </w:t>
      </w:r>
    </w:p>
    <w:p w14:paraId="062AC85B" w14:textId="77777777" w:rsidR="00A47513" w:rsidRPr="00A47513" w:rsidRDefault="00A47513" w:rsidP="00A47513">
      <w:pPr>
        <w:numPr>
          <w:ilvl w:val="0"/>
          <w:numId w:val="5"/>
        </w:numPr>
        <w:rPr>
          <w:rFonts w:ascii="Trebuchet MS" w:hAnsi="Trebuchet MS"/>
          <w:szCs w:val="22"/>
        </w:rPr>
      </w:pPr>
      <w:r w:rsidRPr="00A47513">
        <w:rPr>
          <w:rFonts w:ascii="Trebuchet MS" w:hAnsi="Trebuchet MS"/>
          <w:szCs w:val="22"/>
        </w:rPr>
        <w:t xml:space="preserve">La mutualisation des actions pour augmenter l’effet levier. Une collectivité ne peut candidater seule. </w:t>
      </w:r>
    </w:p>
    <w:p w14:paraId="3254FB3D" w14:textId="0E40544B" w:rsidR="00A47513" w:rsidRDefault="00A47513" w:rsidP="00A47513">
      <w:pPr>
        <w:numPr>
          <w:ilvl w:val="0"/>
          <w:numId w:val="5"/>
        </w:numPr>
        <w:rPr>
          <w:rFonts w:ascii="Trebuchet MS" w:hAnsi="Trebuchet MS"/>
          <w:szCs w:val="22"/>
        </w:rPr>
      </w:pPr>
      <w:r w:rsidRPr="00A47513">
        <w:rPr>
          <w:rFonts w:ascii="Trebuchet MS" w:hAnsi="Trebuchet MS"/>
          <w:szCs w:val="22"/>
        </w:rPr>
        <w:t xml:space="preserve">L’approche long terme en crantant les actions et en les inscrivant dans une stratégie globale pluriannuelle. </w:t>
      </w:r>
    </w:p>
    <w:p w14:paraId="54EE885A" w14:textId="5DF1CCFE" w:rsidR="00A47513" w:rsidRDefault="00A47513" w:rsidP="00A47513">
      <w:pPr>
        <w:rPr>
          <w:rFonts w:ascii="Trebuchet MS" w:hAnsi="Trebuchet MS"/>
          <w:szCs w:val="22"/>
        </w:rPr>
      </w:pPr>
    </w:p>
    <w:p w14:paraId="47F61D37" w14:textId="43C2AF64" w:rsidR="00231489" w:rsidRPr="00231489" w:rsidRDefault="00A47513" w:rsidP="00231489">
      <w:pPr>
        <w:rPr>
          <w:rFonts w:ascii="Trebuchet MS" w:hAnsi="Trebuchet MS"/>
          <w:szCs w:val="22"/>
        </w:rPr>
      </w:pPr>
      <w:r w:rsidRPr="00231489">
        <w:rPr>
          <w:rFonts w:ascii="Trebuchet MS" w:hAnsi="Trebuchet MS"/>
          <w:szCs w:val="22"/>
        </w:rPr>
        <w:t>Dans ce contexte, afin d’accompagner les collectivités territoriales en matière d’efficacité énergétique</w:t>
      </w:r>
      <w:r w:rsidR="00231489" w:rsidRPr="00231489">
        <w:rPr>
          <w:rFonts w:ascii="Trebuchet MS" w:hAnsi="Trebuchet MS"/>
          <w:szCs w:val="22"/>
        </w:rPr>
        <w:t xml:space="preserve">, </w:t>
      </w:r>
      <w:r w:rsidRPr="00231489">
        <w:rPr>
          <w:rFonts w:ascii="Trebuchet MS" w:hAnsi="Trebuchet MS"/>
          <w:szCs w:val="22"/>
          <w:highlight w:val="yellow"/>
        </w:rPr>
        <w:t>XXX</w:t>
      </w:r>
      <w:r w:rsidRPr="00231489">
        <w:rPr>
          <w:rFonts w:ascii="Trebuchet MS" w:hAnsi="Trebuchet MS"/>
          <w:szCs w:val="22"/>
        </w:rPr>
        <w:t xml:space="preserve"> </w:t>
      </w:r>
      <w:r w:rsidR="00231489" w:rsidRPr="00231489">
        <w:rPr>
          <w:rFonts w:ascii="Trebuchet MS" w:hAnsi="Trebuchet MS"/>
        </w:rPr>
        <w:t xml:space="preserve">propose de constituer, sous sa coordination, un groupement de commandes pour </w:t>
      </w:r>
      <w:r w:rsidR="00231489" w:rsidRPr="00231489">
        <w:rPr>
          <w:rFonts w:ascii="Trebuchet MS" w:hAnsi="Trebuchet MS"/>
          <w:highlight w:val="yellow"/>
        </w:rPr>
        <w:t>XXXXX</w:t>
      </w:r>
    </w:p>
    <w:p w14:paraId="24915476" w14:textId="11AFC9F0" w:rsidR="00A47513" w:rsidRPr="00231489" w:rsidRDefault="00A47513" w:rsidP="00A47513">
      <w:pPr>
        <w:rPr>
          <w:rFonts w:ascii="Trebuchet MS" w:hAnsi="Trebuchet MS"/>
          <w:szCs w:val="22"/>
        </w:rPr>
      </w:pPr>
    </w:p>
    <w:p w14:paraId="1443DE29" w14:textId="4AEFA3DD" w:rsidR="00A47513" w:rsidRPr="00231489" w:rsidRDefault="00A47513" w:rsidP="00231489">
      <w:pPr>
        <w:rPr>
          <w:rFonts w:ascii="Trebuchet MS" w:hAnsi="Trebuchet MS"/>
          <w:szCs w:val="22"/>
          <w:highlight w:val="yellow"/>
        </w:rPr>
      </w:pPr>
      <w:r w:rsidRPr="00231489">
        <w:rPr>
          <w:rFonts w:ascii="Trebuchet MS" w:hAnsi="Trebuchet MS"/>
          <w:szCs w:val="22"/>
        </w:rPr>
        <w:t xml:space="preserve">Ainsi, la constitution d’un groupement de commandes </w:t>
      </w:r>
      <w:r w:rsidR="00231489" w:rsidRPr="00150AAF">
        <w:rPr>
          <w:rFonts w:ascii="Trebuchet MS" w:hAnsi="Trebuchet MS"/>
          <w:szCs w:val="22"/>
        </w:rPr>
        <w:t xml:space="preserve">permettra de : </w:t>
      </w:r>
    </w:p>
    <w:p w14:paraId="05ABE593" w14:textId="740DDFE8" w:rsidR="00231489" w:rsidRPr="00231489" w:rsidRDefault="00231489" w:rsidP="00231489">
      <w:pPr>
        <w:pStyle w:val="Paragraphedeliste"/>
        <w:numPr>
          <w:ilvl w:val="0"/>
          <w:numId w:val="4"/>
        </w:numPr>
        <w:rPr>
          <w:rFonts w:ascii="Trebuchet MS" w:hAnsi="Trebuchet MS"/>
          <w:szCs w:val="22"/>
          <w:highlight w:val="yellow"/>
        </w:rPr>
      </w:pPr>
      <w:r w:rsidRPr="00231489">
        <w:rPr>
          <w:rFonts w:ascii="Trebuchet MS" w:hAnsi="Trebuchet MS"/>
          <w:szCs w:val="22"/>
          <w:highlight w:val="yellow"/>
        </w:rPr>
        <w:t xml:space="preserve">XXX </w:t>
      </w:r>
    </w:p>
    <w:p w14:paraId="2C124C97" w14:textId="40D6F1E7" w:rsidR="00231489" w:rsidRPr="00231489" w:rsidRDefault="00231489" w:rsidP="00231489">
      <w:pPr>
        <w:pStyle w:val="Paragraphedeliste"/>
        <w:numPr>
          <w:ilvl w:val="0"/>
          <w:numId w:val="4"/>
        </w:numPr>
        <w:rPr>
          <w:rFonts w:ascii="Trebuchet MS" w:hAnsi="Trebuchet MS"/>
          <w:szCs w:val="22"/>
          <w:highlight w:val="yellow"/>
        </w:rPr>
      </w:pPr>
      <w:r w:rsidRPr="00231489">
        <w:rPr>
          <w:rFonts w:ascii="Trebuchet MS" w:hAnsi="Trebuchet MS"/>
          <w:szCs w:val="22"/>
          <w:highlight w:val="yellow"/>
        </w:rPr>
        <w:t>XXX</w:t>
      </w:r>
    </w:p>
    <w:p w14:paraId="144E74EF" w14:textId="6028A552" w:rsidR="003F0FFE" w:rsidRPr="003F0FFE" w:rsidRDefault="00231489" w:rsidP="003F0FFE">
      <w:pPr>
        <w:rPr>
          <w:rFonts w:ascii="Trebuchet MS" w:hAnsi="Trebuchet MS"/>
          <w:szCs w:val="22"/>
        </w:rPr>
      </w:pPr>
      <w:r w:rsidRPr="00231489">
        <w:rPr>
          <w:rFonts w:ascii="Trebuchet MS" w:hAnsi="Trebuchet MS"/>
          <w:szCs w:val="22"/>
          <w:highlight w:val="yellow"/>
        </w:rPr>
        <w:t>[</w:t>
      </w:r>
      <w:r w:rsidR="00A97AEB" w:rsidRPr="00231489">
        <w:rPr>
          <w:rFonts w:ascii="Trebuchet MS" w:hAnsi="Trebuchet MS"/>
          <w:szCs w:val="22"/>
          <w:highlight w:val="yellow"/>
        </w:rPr>
        <w:t>Description</w:t>
      </w:r>
      <w:r w:rsidRPr="00231489">
        <w:rPr>
          <w:rFonts w:ascii="Trebuchet MS" w:hAnsi="Trebuchet MS"/>
          <w:szCs w:val="22"/>
          <w:highlight w:val="yellow"/>
        </w:rPr>
        <w:t xml:space="preserve"> des objectifs du groupement de commandes]</w:t>
      </w:r>
    </w:p>
    <w:p w14:paraId="20E8BD22" w14:textId="02C1A36B" w:rsidR="003F0FFE" w:rsidRDefault="003F0FFE" w:rsidP="003F0FFE">
      <w:pPr>
        <w:rPr>
          <w:rFonts w:ascii="Trebuchet MS" w:hAnsi="Trebuchet MS"/>
          <w:szCs w:val="22"/>
        </w:rPr>
      </w:pPr>
    </w:p>
    <w:p w14:paraId="59A6DEF7" w14:textId="71C4922E" w:rsidR="00231489" w:rsidRDefault="00231489" w:rsidP="003F0FFE">
      <w:pPr>
        <w:rPr>
          <w:rFonts w:ascii="Trebuchet MS" w:hAnsi="Trebuchet MS"/>
          <w:szCs w:val="22"/>
        </w:rPr>
      </w:pPr>
    </w:p>
    <w:p w14:paraId="1D28E77F" w14:textId="59E0FC56" w:rsidR="00231489" w:rsidRDefault="00231489" w:rsidP="003F0FFE">
      <w:pPr>
        <w:rPr>
          <w:rFonts w:ascii="Trebuchet MS" w:hAnsi="Trebuchet MS"/>
          <w:szCs w:val="22"/>
        </w:rPr>
      </w:pPr>
    </w:p>
    <w:p w14:paraId="273D687A" w14:textId="79DDE61C" w:rsidR="00150AAF" w:rsidRDefault="00150AAF" w:rsidP="003F0FFE">
      <w:pPr>
        <w:rPr>
          <w:rFonts w:ascii="Trebuchet MS" w:hAnsi="Trebuchet MS"/>
          <w:szCs w:val="22"/>
        </w:rPr>
      </w:pPr>
    </w:p>
    <w:p w14:paraId="50D1BF8D" w14:textId="19AE55F9" w:rsidR="00150AAF" w:rsidRDefault="00150AAF" w:rsidP="003F0FFE">
      <w:pPr>
        <w:rPr>
          <w:rFonts w:ascii="Trebuchet MS" w:hAnsi="Trebuchet MS"/>
          <w:szCs w:val="22"/>
        </w:rPr>
      </w:pPr>
    </w:p>
    <w:p w14:paraId="5024EB73" w14:textId="33698B3F" w:rsidR="00150AAF" w:rsidRDefault="00150AAF" w:rsidP="003F0FFE">
      <w:pPr>
        <w:rPr>
          <w:rFonts w:ascii="Trebuchet MS" w:hAnsi="Trebuchet MS"/>
          <w:szCs w:val="22"/>
        </w:rPr>
      </w:pPr>
    </w:p>
    <w:p w14:paraId="730FBC03" w14:textId="3DACADE9" w:rsidR="00150AAF" w:rsidRDefault="00150AAF" w:rsidP="003F0FFE">
      <w:pPr>
        <w:rPr>
          <w:rFonts w:ascii="Trebuchet MS" w:hAnsi="Trebuchet MS"/>
          <w:szCs w:val="22"/>
        </w:rPr>
      </w:pPr>
    </w:p>
    <w:p w14:paraId="24989000" w14:textId="0BD90700" w:rsidR="00150AAF" w:rsidRDefault="00150AAF" w:rsidP="003F0FFE">
      <w:pPr>
        <w:rPr>
          <w:rFonts w:ascii="Trebuchet MS" w:hAnsi="Trebuchet MS"/>
          <w:szCs w:val="22"/>
        </w:rPr>
      </w:pPr>
    </w:p>
    <w:p w14:paraId="1FEE4AEB" w14:textId="13BCCA87" w:rsidR="00150AAF" w:rsidRDefault="00150AAF" w:rsidP="003F0FFE">
      <w:pPr>
        <w:rPr>
          <w:rFonts w:ascii="Trebuchet MS" w:hAnsi="Trebuchet MS"/>
          <w:szCs w:val="22"/>
        </w:rPr>
      </w:pPr>
    </w:p>
    <w:p w14:paraId="4CB25683" w14:textId="77777777" w:rsidR="00150AAF" w:rsidRPr="003F0FFE" w:rsidRDefault="00150AAF" w:rsidP="003F0FFE">
      <w:pPr>
        <w:rPr>
          <w:rFonts w:ascii="Trebuchet MS" w:hAnsi="Trebuchet MS"/>
          <w:szCs w:val="22"/>
        </w:rPr>
      </w:pPr>
    </w:p>
    <w:p w14:paraId="1BAC7FB2" w14:textId="77777777" w:rsidR="003F0FFE" w:rsidRPr="003F0FFE" w:rsidRDefault="003F0FFE" w:rsidP="003F0FFE">
      <w:pPr>
        <w:rPr>
          <w:rFonts w:ascii="Trebuchet MS" w:hAnsi="Trebuchet MS"/>
          <w:b/>
          <w:szCs w:val="22"/>
        </w:rPr>
      </w:pPr>
      <w:r w:rsidRPr="003F0FFE">
        <w:rPr>
          <w:rFonts w:ascii="Trebuchet MS" w:hAnsi="Trebuchet MS"/>
          <w:b/>
          <w:szCs w:val="22"/>
        </w:rPr>
        <w:t>Il est convenu ce qui suit :</w:t>
      </w:r>
    </w:p>
    <w:p w14:paraId="43AB87EF" w14:textId="77777777" w:rsidR="003F0FFE" w:rsidRPr="003F0FFE" w:rsidRDefault="003F0FFE" w:rsidP="003F0FFE">
      <w:pPr>
        <w:pStyle w:val="Titre2"/>
        <w:spacing w:before="480"/>
        <w:rPr>
          <w:rFonts w:ascii="Trebuchet MS" w:hAnsi="Trebuchet MS"/>
          <w:szCs w:val="22"/>
        </w:rPr>
      </w:pPr>
      <w:r w:rsidRPr="003F0FFE">
        <w:rPr>
          <w:rFonts w:ascii="Trebuchet MS" w:hAnsi="Trebuchet MS"/>
          <w:szCs w:val="22"/>
        </w:rPr>
        <w:t xml:space="preserve">ARTICLE 1 : OBJET </w:t>
      </w:r>
    </w:p>
    <w:p w14:paraId="78D0F7F5" w14:textId="6ACBFB2D" w:rsidR="00A47513" w:rsidRDefault="00A47513" w:rsidP="003F0FFE">
      <w:pPr>
        <w:rPr>
          <w:rFonts w:ascii="Trebuchet MS" w:hAnsi="Trebuchet MS"/>
          <w:szCs w:val="22"/>
        </w:rPr>
      </w:pPr>
      <w:r>
        <w:rPr>
          <w:rFonts w:ascii="Trebuchet MS" w:hAnsi="Trebuchet MS"/>
          <w:szCs w:val="22"/>
        </w:rPr>
        <w:t>La présente convention constitutive vise à créer un groupement de commande</w:t>
      </w:r>
      <w:r w:rsidR="00AB3824">
        <w:rPr>
          <w:rFonts w:ascii="Trebuchet MS" w:hAnsi="Trebuchet MS"/>
          <w:szCs w:val="22"/>
        </w:rPr>
        <w:t>s</w:t>
      </w:r>
      <w:r>
        <w:rPr>
          <w:rFonts w:ascii="Trebuchet MS" w:hAnsi="Trebuchet MS"/>
          <w:szCs w:val="22"/>
        </w:rPr>
        <w:t xml:space="preserve"> sur le fondement des dispositions des articles L 2113-6 et L 2123-7 du Code de la commande publique et de définir les modalités de fonctionnement de ce dernier. </w:t>
      </w:r>
    </w:p>
    <w:p w14:paraId="3F32DFC7" w14:textId="77777777" w:rsidR="0067571D" w:rsidRDefault="0067571D" w:rsidP="003F0FFE">
      <w:pPr>
        <w:rPr>
          <w:rFonts w:ascii="Trebuchet MS" w:hAnsi="Trebuchet MS"/>
          <w:szCs w:val="22"/>
        </w:rPr>
      </w:pPr>
    </w:p>
    <w:p w14:paraId="7A10C79F" w14:textId="50878084" w:rsidR="00B12620" w:rsidRDefault="00B12620" w:rsidP="003F0FFE">
      <w:pPr>
        <w:rPr>
          <w:rFonts w:ascii="Trebuchet MS" w:hAnsi="Trebuchet MS"/>
          <w:szCs w:val="22"/>
        </w:rPr>
      </w:pPr>
      <w:r>
        <w:rPr>
          <w:rFonts w:ascii="Trebuchet MS" w:hAnsi="Trebuchet MS"/>
          <w:szCs w:val="22"/>
        </w:rPr>
        <w:t xml:space="preserve">Il est expressément rappelé que le groupement n’a pas la personnalité morale. </w:t>
      </w:r>
    </w:p>
    <w:p w14:paraId="795A2AA1" w14:textId="13226B29" w:rsidR="0086736A" w:rsidRDefault="0086736A" w:rsidP="003F0FFE">
      <w:pPr>
        <w:rPr>
          <w:rFonts w:ascii="Trebuchet MS" w:hAnsi="Trebuchet MS"/>
          <w:szCs w:val="22"/>
        </w:rPr>
      </w:pPr>
    </w:p>
    <w:p w14:paraId="1CBFC295" w14:textId="77777777" w:rsidR="000D54AE" w:rsidRPr="000D54AE" w:rsidRDefault="000D54AE" w:rsidP="003F0FFE">
      <w:pPr>
        <w:rPr>
          <w:rFonts w:ascii="Trebuchet MS" w:hAnsi="Trebuchet MS"/>
        </w:rPr>
      </w:pPr>
    </w:p>
    <w:p w14:paraId="2F6636A1" w14:textId="3DFB3500" w:rsidR="008561C3" w:rsidRPr="000D54AE" w:rsidRDefault="000D54AE" w:rsidP="003F0FFE">
      <w:pPr>
        <w:rPr>
          <w:rFonts w:ascii="Trebuchet MS" w:hAnsi="Trebuchet MS"/>
        </w:rPr>
      </w:pPr>
      <w:r w:rsidRPr="000D54AE">
        <w:rPr>
          <w:rFonts w:ascii="Trebuchet MS" w:hAnsi="Trebuchet MS"/>
        </w:rPr>
        <w:t xml:space="preserve">Le groupement constitué de </w:t>
      </w:r>
      <w:r w:rsidRPr="000D54AE">
        <w:rPr>
          <w:rFonts w:ascii="Trebuchet MS" w:hAnsi="Trebuchet MS"/>
          <w:highlight w:val="yellow"/>
        </w:rPr>
        <w:t>XXX, XX</w:t>
      </w:r>
      <w:r w:rsidR="00824237" w:rsidRPr="00824237">
        <w:rPr>
          <w:rFonts w:ascii="Trebuchet MS" w:hAnsi="Trebuchet MS"/>
        </w:rPr>
        <w:t xml:space="preserve"> </w:t>
      </w:r>
      <w:r w:rsidRPr="00824237">
        <w:rPr>
          <w:rFonts w:ascii="Trebuchet MS" w:hAnsi="Trebuchet MS"/>
        </w:rPr>
        <w:t xml:space="preserve">et </w:t>
      </w:r>
      <w:r w:rsidRPr="000D54AE">
        <w:rPr>
          <w:rFonts w:ascii="Trebuchet MS" w:hAnsi="Trebuchet MS"/>
          <w:highlight w:val="yellow"/>
        </w:rPr>
        <w:t>XXX</w:t>
      </w:r>
      <w:r w:rsidRPr="000D54AE">
        <w:rPr>
          <w:rFonts w:ascii="Trebuchet MS" w:hAnsi="Trebuchet MS"/>
        </w:rPr>
        <w:t xml:space="preserve"> par la présente convention vise à répondre aux besoins propres des membres dans le </w:t>
      </w:r>
      <w:r w:rsidRPr="00150AAF">
        <w:rPr>
          <w:rFonts w:ascii="Trebuchet MS" w:hAnsi="Trebuchet MS"/>
        </w:rPr>
        <w:t xml:space="preserve">domaine de </w:t>
      </w:r>
      <w:r w:rsidRPr="00150AAF">
        <w:rPr>
          <w:rFonts w:ascii="Trebuchet MS" w:hAnsi="Trebuchet MS"/>
          <w:highlight w:val="yellow"/>
        </w:rPr>
        <w:t>XXXXX</w:t>
      </w:r>
      <w:r w:rsidRPr="00150AAF">
        <w:rPr>
          <w:rFonts w:ascii="Trebuchet MS" w:hAnsi="Trebuchet MS"/>
        </w:rPr>
        <w:t>.</w:t>
      </w:r>
      <w:r w:rsidR="00150AAF" w:rsidRPr="00150AAF">
        <w:rPr>
          <w:rFonts w:ascii="Trebuchet MS" w:hAnsi="Trebuchet MS"/>
        </w:rPr>
        <w:t xml:space="preserve"> </w:t>
      </w:r>
      <w:r w:rsidR="00150AAF" w:rsidRPr="00150AAF">
        <w:rPr>
          <w:rFonts w:ascii="Trebuchet MS" w:hAnsi="Trebuchet MS"/>
          <w:highlight w:val="yellow"/>
        </w:rPr>
        <w:t>[Indiquer autant que possible la nature des prestations concernée]</w:t>
      </w:r>
      <w:r w:rsidRPr="00150AAF">
        <w:rPr>
          <w:rFonts w:ascii="Trebuchet MS" w:hAnsi="Trebuchet MS"/>
        </w:rPr>
        <w:t xml:space="preserve"> </w:t>
      </w:r>
    </w:p>
    <w:p w14:paraId="4724F5B1" w14:textId="4AE1525E" w:rsidR="0086736A" w:rsidRDefault="0086736A" w:rsidP="0086736A">
      <w:pPr>
        <w:ind w:left="360"/>
        <w:rPr>
          <w:rFonts w:ascii="Trebuchet MS" w:hAnsi="Trebuchet MS"/>
          <w:szCs w:val="22"/>
          <w:highlight w:val="magenta"/>
        </w:rPr>
      </w:pPr>
    </w:p>
    <w:p w14:paraId="4121CE5E" w14:textId="77777777" w:rsidR="0067571D" w:rsidRDefault="0067571D" w:rsidP="0086736A">
      <w:pPr>
        <w:ind w:left="360"/>
        <w:rPr>
          <w:rFonts w:ascii="Trebuchet MS" w:hAnsi="Trebuchet MS"/>
          <w:szCs w:val="22"/>
          <w:highlight w:val="magenta"/>
        </w:rPr>
      </w:pPr>
    </w:p>
    <w:p w14:paraId="34EA71C8" w14:textId="77777777" w:rsidR="0086736A" w:rsidRPr="0086736A" w:rsidRDefault="0086736A" w:rsidP="0086736A">
      <w:pPr>
        <w:ind w:left="360"/>
        <w:rPr>
          <w:rFonts w:ascii="Trebuchet MS" w:hAnsi="Trebuchet MS"/>
          <w:szCs w:val="22"/>
          <w:highlight w:val="magenta"/>
        </w:rPr>
      </w:pPr>
    </w:p>
    <w:p w14:paraId="405D6755" w14:textId="692D252D" w:rsidR="0067571D" w:rsidRDefault="0067571D" w:rsidP="0086736A">
      <w:pPr>
        <w:rPr>
          <w:rFonts w:ascii="Trebuchet MS" w:hAnsi="Trebuchet MS"/>
          <w:szCs w:val="22"/>
          <w:highlight w:val="yellow"/>
        </w:rPr>
      </w:pPr>
      <w:r w:rsidRPr="0067571D">
        <w:rPr>
          <w:rFonts w:ascii="Trebuchet MS" w:hAnsi="Trebuchet MS"/>
          <w:szCs w:val="22"/>
          <w:highlight w:val="yellow"/>
        </w:rPr>
        <w:t>[</w:t>
      </w:r>
      <w:proofErr w:type="gramStart"/>
      <w:r>
        <w:rPr>
          <w:rFonts w:ascii="Trebuchet MS" w:hAnsi="Trebuchet MS"/>
          <w:szCs w:val="22"/>
          <w:highlight w:val="yellow"/>
        </w:rPr>
        <w:t>à</w:t>
      </w:r>
      <w:proofErr w:type="gramEnd"/>
      <w:r>
        <w:rPr>
          <w:rFonts w:ascii="Trebuchet MS" w:hAnsi="Trebuchet MS"/>
          <w:szCs w:val="22"/>
          <w:highlight w:val="yellow"/>
        </w:rPr>
        <w:t xml:space="preserve"> ajouter lorsqu’u</w:t>
      </w:r>
      <w:r w:rsidRPr="0067571D">
        <w:rPr>
          <w:rFonts w:ascii="Trebuchet MS" w:hAnsi="Trebuchet MS"/>
          <w:szCs w:val="22"/>
          <w:highlight w:val="yellow"/>
        </w:rPr>
        <w:t>n groupement</w:t>
      </w:r>
      <w:r>
        <w:rPr>
          <w:rFonts w:ascii="Trebuchet MS" w:hAnsi="Trebuchet MS"/>
          <w:szCs w:val="22"/>
          <w:highlight w:val="yellow"/>
        </w:rPr>
        <w:t xml:space="preserve"> est</w:t>
      </w:r>
      <w:r w:rsidRPr="0067571D">
        <w:rPr>
          <w:rFonts w:ascii="Trebuchet MS" w:hAnsi="Trebuchet MS"/>
          <w:szCs w:val="22"/>
          <w:highlight w:val="yellow"/>
        </w:rPr>
        <w:t xml:space="preserve"> permanent]</w:t>
      </w:r>
    </w:p>
    <w:p w14:paraId="03F829EF" w14:textId="77777777" w:rsidR="00824237" w:rsidRPr="0067571D" w:rsidRDefault="00824237" w:rsidP="0086736A">
      <w:pPr>
        <w:rPr>
          <w:rFonts w:ascii="Trebuchet MS" w:hAnsi="Trebuchet MS"/>
          <w:szCs w:val="22"/>
          <w:highlight w:val="yellow"/>
        </w:rPr>
      </w:pPr>
    </w:p>
    <w:p w14:paraId="26ACF2D6" w14:textId="189ABCC4" w:rsidR="0086736A" w:rsidRDefault="0086736A" w:rsidP="0086736A">
      <w:pPr>
        <w:rPr>
          <w:rFonts w:ascii="Trebuchet MS" w:hAnsi="Trebuchet MS"/>
          <w:szCs w:val="22"/>
        </w:rPr>
      </w:pPr>
      <w:r w:rsidRPr="00CC3090">
        <w:rPr>
          <w:rFonts w:ascii="Trebuchet MS" w:hAnsi="Trebuchet MS"/>
          <w:szCs w:val="22"/>
          <w:highlight w:val="yellow"/>
        </w:rPr>
        <w:t>Le groupement n’est pas exclusif de la passation éventuelle de marchés publics en dehors de cette structure ; ses membres conservant en effet la faculté de réaliser leurs achats sans recourir aux services dudit groupement. Par ailleurs, les membres ne sont pas tenus de participer à chaque procédure. Chacun fera connaitre son besoin en réponse à une demande de confirmation du coordonnateur.</w:t>
      </w:r>
    </w:p>
    <w:p w14:paraId="034865A7" w14:textId="0B705EDC" w:rsidR="000B6886" w:rsidRDefault="000B6886" w:rsidP="0086736A">
      <w:pPr>
        <w:rPr>
          <w:rFonts w:ascii="Trebuchet MS" w:hAnsi="Trebuchet MS"/>
          <w:szCs w:val="22"/>
        </w:rPr>
      </w:pPr>
    </w:p>
    <w:p w14:paraId="12FA8D61" w14:textId="35EBEC8F" w:rsidR="000B6886" w:rsidRDefault="000B6886" w:rsidP="000B6886">
      <w:pPr>
        <w:rPr>
          <w:rFonts w:ascii="Trebuchet MS" w:hAnsi="Trebuchet MS"/>
          <w:szCs w:val="22"/>
        </w:rPr>
      </w:pPr>
      <w:r>
        <w:rPr>
          <w:rFonts w:ascii="Trebuchet MS" w:hAnsi="Trebuchet MS"/>
          <w:szCs w:val="22"/>
        </w:rPr>
        <w:t>Le groupement de commande</w:t>
      </w:r>
      <w:r w:rsidR="0003190E">
        <w:rPr>
          <w:rFonts w:ascii="Trebuchet MS" w:hAnsi="Trebuchet MS"/>
          <w:szCs w:val="22"/>
        </w:rPr>
        <w:t>s</w:t>
      </w:r>
      <w:r>
        <w:rPr>
          <w:rFonts w:ascii="Trebuchet MS" w:hAnsi="Trebuchet MS"/>
          <w:szCs w:val="22"/>
        </w:rPr>
        <w:t xml:space="preserve"> est ouvert aux personnes morales de droit public dont le siège est situé sur le territoire </w:t>
      </w:r>
      <w:r w:rsidRPr="00231489">
        <w:rPr>
          <w:rFonts w:ascii="Trebuchet MS" w:hAnsi="Trebuchet MS"/>
          <w:szCs w:val="22"/>
          <w:highlight w:val="yellow"/>
        </w:rPr>
        <w:t xml:space="preserve">XXX. </w:t>
      </w:r>
    </w:p>
    <w:p w14:paraId="70F3D153" w14:textId="77777777" w:rsidR="000B6886" w:rsidRDefault="000B6886" w:rsidP="0086736A">
      <w:pPr>
        <w:rPr>
          <w:rFonts w:ascii="Trebuchet MS" w:hAnsi="Trebuchet MS"/>
          <w:szCs w:val="22"/>
        </w:rPr>
      </w:pPr>
    </w:p>
    <w:p w14:paraId="66136195" w14:textId="10938A11" w:rsidR="000D54AE" w:rsidRDefault="000D54AE" w:rsidP="0086736A">
      <w:pPr>
        <w:rPr>
          <w:rFonts w:ascii="Trebuchet MS" w:hAnsi="Trebuchet MS"/>
          <w:szCs w:val="22"/>
        </w:rPr>
      </w:pPr>
    </w:p>
    <w:p w14:paraId="2C951563" w14:textId="780CBA7F" w:rsidR="00E9597E" w:rsidRPr="00E9597E" w:rsidRDefault="000D54AE" w:rsidP="00E9597E">
      <w:pPr>
        <w:pStyle w:val="Titre2"/>
        <w:spacing w:before="480"/>
        <w:rPr>
          <w:rFonts w:ascii="Trebuchet MS" w:hAnsi="Trebuchet MS"/>
          <w:szCs w:val="22"/>
        </w:rPr>
      </w:pPr>
      <w:r>
        <w:rPr>
          <w:rFonts w:ascii="Trebuchet MS" w:hAnsi="Trebuchet MS"/>
          <w:szCs w:val="22"/>
        </w:rPr>
        <w:t xml:space="preserve">ARTICLE </w:t>
      </w:r>
      <w:r w:rsidR="000B6886">
        <w:rPr>
          <w:rFonts w:ascii="Trebuchet MS" w:hAnsi="Trebuchet MS"/>
          <w:szCs w:val="22"/>
        </w:rPr>
        <w:t>2</w:t>
      </w:r>
      <w:r>
        <w:rPr>
          <w:rFonts w:ascii="Trebuchet MS" w:hAnsi="Trebuchet MS"/>
          <w:szCs w:val="22"/>
        </w:rPr>
        <w:t xml:space="preserve"> : DUREE DU GROUPEMENT </w:t>
      </w:r>
    </w:p>
    <w:p w14:paraId="1BE87F25" w14:textId="5F7004CC" w:rsidR="00E9597E" w:rsidRDefault="00E9597E" w:rsidP="00E9597E">
      <w:pPr>
        <w:rPr>
          <w:rFonts w:ascii="Trebuchet MS" w:hAnsi="Trebuchet MS"/>
          <w:szCs w:val="22"/>
          <w:highlight w:val="yellow"/>
        </w:rPr>
      </w:pPr>
      <w:r w:rsidRPr="00231489">
        <w:rPr>
          <w:rFonts w:ascii="Trebuchet MS" w:hAnsi="Trebuchet MS"/>
          <w:szCs w:val="22"/>
          <w:highlight w:val="yellow"/>
        </w:rPr>
        <w:t>[Cas n°1 : En cas de groupement de commande</w:t>
      </w:r>
      <w:r w:rsidR="0003190E">
        <w:rPr>
          <w:rFonts w:ascii="Trebuchet MS" w:hAnsi="Trebuchet MS"/>
          <w:szCs w:val="22"/>
          <w:highlight w:val="yellow"/>
        </w:rPr>
        <w:t>s</w:t>
      </w:r>
      <w:r w:rsidRPr="00231489">
        <w:rPr>
          <w:rFonts w:ascii="Trebuchet MS" w:hAnsi="Trebuchet MS"/>
          <w:szCs w:val="22"/>
          <w:highlight w:val="yellow"/>
        </w:rPr>
        <w:t xml:space="preserve"> ponctuel]</w:t>
      </w:r>
    </w:p>
    <w:p w14:paraId="535B2C20" w14:textId="77777777" w:rsidR="00E9597E" w:rsidRPr="00231489" w:rsidRDefault="00E9597E" w:rsidP="00E9597E">
      <w:pPr>
        <w:rPr>
          <w:rFonts w:ascii="Trebuchet MS" w:hAnsi="Trebuchet MS"/>
          <w:szCs w:val="22"/>
          <w:highlight w:val="yellow"/>
        </w:rPr>
      </w:pPr>
    </w:p>
    <w:p w14:paraId="58BEE508" w14:textId="5D95DB8C" w:rsidR="00E9597E" w:rsidRPr="003F0FFE" w:rsidRDefault="00E9597E" w:rsidP="00E9597E">
      <w:pPr>
        <w:rPr>
          <w:rFonts w:ascii="Trebuchet MS" w:hAnsi="Trebuchet MS"/>
          <w:szCs w:val="22"/>
        </w:rPr>
      </w:pPr>
      <w:r w:rsidRPr="003F0FFE">
        <w:rPr>
          <w:rFonts w:ascii="Trebuchet MS" w:hAnsi="Trebuchet MS"/>
          <w:szCs w:val="22"/>
        </w:rPr>
        <w:t xml:space="preserve">La présente convention entre en vigueur </w:t>
      </w:r>
      <w:r w:rsidR="0090311E">
        <w:rPr>
          <w:rFonts w:ascii="Trebuchet MS" w:hAnsi="Trebuchet MS"/>
          <w:szCs w:val="22"/>
        </w:rPr>
        <w:t xml:space="preserve">à </w:t>
      </w:r>
      <w:r w:rsidR="00BF1F94">
        <w:rPr>
          <w:rFonts w:ascii="Trebuchet MS" w:hAnsi="Trebuchet MS"/>
          <w:szCs w:val="22"/>
        </w:rPr>
        <w:t xml:space="preserve">compter de </w:t>
      </w:r>
      <w:r w:rsidRPr="003F0FFE">
        <w:rPr>
          <w:rFonts w:ascii="Trebuchet MS" w:hAnsi="Trebuchet MS"/>
          <w:szCs w:val="22"/>
        </w:rPr>
        <w:t>sa signature par l’ensemble des membres.</w:t>
      </w:r>
    </w:p>
    <w:p w14:paraId="2E6551D4" w14:textId="77777777" w:rsidR="00E9597E" w:rsidRPr="003F0FFE" w:rsidRDefault="00E9597E" w:rsidP="00E9597E">
      <w:pPr>
        <w:rPr>
          <w:rFonts w:ascii="Trebuchet MS" w:hAnsi="Trebuchet MS"/>
          <w:szCs w:val="22"/>
        </w:rPr>
      </w:pPr>
    </w:p>
    <w:p w14:paraId="7030A35D" w14:textId="4D0D5143" w:rsidR="00E9597E" w:rsidRDefault="00E9597E" w:rsidP="00E9597E">
      <w:pPr>
        <w:rPr>
          <w:rFonts w:ascii="Trebuchet MS" w:hAnsi="Trebuchet MS"/>
          <w:szCs w:val="22"/>
        </w:rPr>
      </w:pPr>
      <w:r w:rsidRPr="003F0FFE">
        <w:rPr>
          <w:rFonts w:ascii="Trebuchet MS" w:hAnsi="Trebuchet MS"/>
          <w:szCs w:val="22"/>
        </w:rPr>
        <w:t xml:space="preserve">Le groupement prend fin </w:t>
      </w:r>
      <w:r w:rsidR="00E414CF">
        <w:rPr>
          <w:rFonts w:ascii="Trebuchet MS" w:hAnsi="Trebuchet MS"/>
          <w:szCs w:val="22"/>
        </w:rPr>
        <w:t xml:space="preserve">dans un délai de deux (2) mois </w:t>
      </w:r>
      <w:r w:rsidRPr="003F0FFE">
        <w:rPr>
          <w:rFonts w:ascii="Trebuchet MS" w:hAnsi="Trebuchet MS"/>
          <w:szCs w:val="22"/>
        </w:rPr>
        <w:t xml:space="preserve">à </w:t>
      </w:r>
      <w:r w:rsidR="00E414CF">
        <w:rPr>
          <w:rFonts w:ascii="Trebuchet MS" w:hAnsi="Trebuchet MS"/>
          <w:szCs w:val="22"/>
        </w:rPr>
        <w:t xml:space="preserve">compter de l’échéance </w:t>
      </w:r>
      <w:r w:rsidRPr="003F0FFE">
        <w:rPr>
          <w:rFonts w:ascii="Trebuchet MS" w:hAnsi="Trebuchet MS"/>
          <w:szCs w:val="22"/>
        </w:rPr>
        <w:t>de l’accord-cadre</w:t>
      </w:r>
      <w:r w:rsidR="004C3767">
        <w:rPr>
          <w:rFonts w:ascii="Trebuchet MS" w:hAnsi="Trebuchet MS"/>
          <w:szCs w:val="22"/>
        </w:rPr>
        <w:t>/marché</w:t>
      </w:r>
      <w:r w:rsidRPr="003F0FFE" w:rsidDel="00404D18">
        <w:rPr>
          <w:rFonts w:ascii="Trebuchet MS" w:hAnsi="Trebuchet MS"/>
          <w:szCs w:val="22"/>
        </w:rPr>
        <w:t xml:space="preserve"> </w:t>
      </w:r>
      <w:r w:rsidRPr="003F0FFE">
        <w:rPr>
          <w:rFonts w:ascii="Trebuchet MS" w:hAnsi="Trebuchet MS"/>
          <w:szCs w:val="22"/>
        </w:rPr>
        <w:t>pour lequel le groupement a été créé.</w:t>
      </w:r>
      <w:r>
        <w:rPr>
          <w:rFonts w:ascii="Trebuchet MS" w:hAnsi="Trebuchet MS"/>
          <w:szCs w:val="22"/>
        </w:rPr>
        <w:t xml:space="preserve"> </w:t>
      </w:r>
    </w:p>
    <w:p w14:paraId="0E7E0F5A" w14:textId="151F9F34" w:rsidR="00E9597E" w:rsidRDefault="00E9597E" w:rsidP="00E9597E">
      <w:pPr>
        <w:rPr>
          <w:rFonts w:ascii="Trebuchet MS" w:hAnsi="Trebuchet MS"/>
          <w:szCs w:val="22"/>
        </w:rPr>
      </w:pPr>
    </w:p>
    <w:p w14:paraId="792B4782" w14:textId="77777777" w:rsidR="00E9597E" w:rsidRDefault="00E9597E" w:rsidP="00E9597E">
      <w:pPr>
        <w:rPr>
          <w:rFonts w:ascii="Trebuchet MS" w:hAnsi="Trebuchet MS"/>
          <w:szCs w:val="22"/>
        </w:rPr>
      </w:pPr>
    </w:p>
    <w:p w14:paraId="79CE5DF3" w14:textId="6774E424" w:rsidR="00E9597E" w:rsidRPr="00231489" w:rsidRDefault="00E9597E" w:rsidP="00E9597E">
      <w:pPr>
        <w:spacing w:line="360" w:lineRule="auto"/>
        <w:rPr>
          <w:rFonts w:ascii="Trebuchet MS" w:hAnsi="Trebuchet MS"/>
          <w:szCs w:val="22"/>
          <w:highlight w:val="yellow"/>
        </w:rPr>
      </w:pPr>
      <w:r w:rsidRPr="00231489">
        <w:rPr>
          <w:rFonts w:ascii="Trebuchet MS" w:hAnsi="Trebuchet MS"/>
          <w:szCs w:val="22"/>
          <w:highlight w:val="yellow"/>
        </w:rPr>
        <w:t>[Cas n°2 : En cas de groupement de commande</w:t>
      </w:r>
      <w:r w:rsidR="0003190E">
        <w:rPr>
          <w:rFonts w:ascii="Trebuchet MS" w:hAnsi="Trebuchet MS"/>
          <w:szCs w:val="22"/>
          <w:highlight w:val="yellow"/>
        </w:rPr>
        <w:t>s</w:t>
      </w:r>
      <w:r w:rsidRPr="00231489">
        <w:rPr>
          <w:rFonts w:ascii="Trebuchet MS" w:hAnsi="Trebuchet MS"/>
          <w:szCs w:val="22"/>
          <w:highlight w:val="yellow"/>
        </w:rPr>
        <w:t xml:space="preserve"> permanent]</w:t>
      </w:r>
    </w:p>
    <w:p w14:paraId="0F0737D7" w14:textId="77777777" w:rsidR="000D54AE" w:rsidRDefault="000D54AE" w:rsidP="000D54AE">
      <w:pPr>
        <w:rPr>
          <w:rFonts w:ascii="Trebuchet MS" w:hAnsi="Trebuchet MS"/>
          <w:szCs w:val="22"/>
        </w:rPr>
      </w:pPr>
    </w:p>
    <w:p w14:paraId="3E367AB3" w14:textId="3EBAC571" w:rsidR="00E9597E" w:rsidRDefault="0095739C" w:rsidP="003F0FFE">
      <w:pPr>
        <w:rPr>
          <w:rFonts w:ascii="Trebuchet MS" w:hAnsi="Trebuchet MS"/>
          <w:szCs w:val="22"/>
        </w:rPr>
      </w:pPr>
      <w:r w:rsidRPr="0095739C">
        <w:rPr>
          <w:rFonts w:ascii="Trebuchet MS" w:hAnsi="Trebuchet MS"/>
          <w:szCs w:val="22"/>
        </w:rPr>
        <w:t>La présente convention entre en vigueur à compter de sa signature par toutes les Parties</w:t>
      </w:r>
      <w:r w:rsidR="00E414CF">
        <w:rPr>
          <w:rFonts w:ascii="Trebuchet MS" w:hAnsi="Trebuchet MS"/>
          <w:szCs w:val="22"/>
        </w:rPr>
        <w:t xml:space="preserve"> pour une durée </w:t>
      </w:r>
      <w:r w:rsidR="000D4011">
        <w:rPr>
          <w:rFonts w:ascii="Trebuchet MS" w:hAnsi="Trebuchet MS"/>
        </w:rPr>
        <w:t>correspondant à la durée des marchés pour lesquels des membres ont formulé un besoin</w:t>
      </w:r>
      <w:r w:rsidR="001520B5">
        <w:rPr>
          <w:rFonts w:ascii="Trebuchet MS" w:hAnsi="Trebuchet MS"/>
        </w:rPr>
        <w:t xml:space="preserve">. </w:t>
      </w:r>
      <w:r w:rsidRPr="0095739C">
        <w:rPr>
          <w:rFonts w:ascii="Trebuchet MS" w:hAnsi="Trebuchet MS"/>
          <w:szCs w:val="22"/>
        </w:rPr>
        <w:t xml:space="preserve"> </w:t>
      </w:r>
    </w:p>
    <w:p w14:paraId="70A45717" w14:textId="1533A339" w:rsidR="00E9597E" w:rsidRDefault="00E9597E" w:rsidP="003F0FFE">
      <w:pPr>
        <w:rPr>
          <w:rFonts w:ascii="Trebuchet MS" w:hAnsi="Trebuchet MS"/>
          <w:szCs w:val="22"/>
        </w:rPr>
      </w:pPr>
    </w:p>
    <w:p w14:paraId="79096CF0" w14:textId="79A52BF8" w:rsidR="000B6886" w:rsidRDefault="000B6886" w:rsidP="003F0FFE">
      <w:pPr>
        <w:rPr>
          <w:rFonts w:ascii="Trebuchet MS" w:hAnsi="Trebuchet MS"/>
          <w:szCs w:val="22"/>
        </w:rPr>
      </w:pPr>
    </w:p>
    <w:p w14:paraId="0B79385B" w14:textId="77777777" w:rsidR="000B6886" w:rsidRDefault="000B6886" w:rsidP="003F0FFE">
      <w:pPr>
        <w:rPr>
          <w:rFonts w:ascii="Trebuchet MS" w:hAnsi="Trebuchet MS"/>
          <w:szCs w:val="22"/>
        </w:rPr>
      </w:pPr>
    </w:p>
    <w:p w14:paraId="4AD48814" w14:textId="7C0AEE25" w:rsidR="004F1C30" w:rsidRPr="000D54AE" w:rsidRDefault="004F1C30" w:rsidP="004F1C30">
      <w:pPr>
        <w:pStyle w:val="Titre2"/>
        <w:spacing w:before="480"/>
        <w:rPr>
          <w:rFonts w:ascii="Trebuchet MS" w:hAnsi="Trebuchet MS"/>
          <w:szCs w:val="22"/>
        </w:rPr>
      </w:pPr>
      <w:r w:rsidRPr="003F0FFE">
        <w:rPr>
          <w:rFonts w:ascii="Trebuchet MS" w:hAnsi="Trebuchet MS"/>
          <w:szCs w:val="22"/>
        </w:rPr>
        <w:lastRenderedPageBreak/>
        <w:t xml:space="preserve">ARTICLE </w:t>
      </w:r>
      <w:r w:rsidR="000B6886">
        <w:rPr>
          <w:rFonts w:ascii="Trebuchet MS" w:hAnsi="Trebuchet MS"/>
          <w:szCs w:val="22"/>
        </w:rPr>
        <w:t>3</w:t>
      </w:r>
      <w:r w:rsidRPr="003F0FFE">
        <w:rPr>
          <w:rFonts w:ascii="Trebuchet MS" w:hAnsi="Trebuchet MS"/>
          <w:szCs w:val="22"/>
        </w:rPr>
        <w:t xml:space="preserve"> : </w:t>
      </w:r>
      <w:r>
        <w:rPr>
          <w:rFonts w:ascii="Trebuchet MS" w:hAnsi="Trebuchet MS"/>
          <w:szCs w:val="22"/>
        </w:rPr>
        <w:t xml:space="preserve">COORDONNATEUR </w:t>
      </w:r>
      <w:r w:rsidR="000B6886">
        <w:rPr>
          <w:rFonts w:ascii="Trebuchet MS" w:hAnsi="Trebuchet MS"/>
          <w:szCs w:val="22"/>
        </w:rPr>
        <w:t>DU GROUPEMENT</w:t>
      </w:r>
    </w:p>
    <w:p w14:paraId="30D2A487" w14:textId="77777777" w:rsidR="000B6886" w:rsidRPr="003F0FFE" w:rsidRDefault="000B6886" w:rsidP="000B6886">
      <w:pPr>
        <w:rPr>
          <w:rFonts w:ascii="Trebuchet MS" w:hAnsi="Trebuchet MS"/>
          <w:szCs w:val="22"/>
        </w:rPr>
      </w:pPr>
      <w:r w:rsidRPr="00231489">
        <w:rPr>
          <w:rFonts w:ascii="Trebuchet MS" w:hAnsi="Trebuchet MS"/>
          <w:szCs w:val="22"/>
          <w:highlight w:val="yellow"/>
        </w:rPr>
        <w:t>XXX</w:t>
      </w:r>
      <w:r w:rsidRPr="003F0FFE">
        <w:rPr>
          <w:rFonts w:ascii="Trebuchet MS" w:hAnsi="Trebuchet MS"/>
          <w:szCs w:val="22"/>
        </w:rPr>
        <w:t xml:space="preserve"> est coordonnateur du groupement de commandes au sens de l’article L2113-7 du code de la commande publique.</w:t>
      </w:r>
      <w:r>
        <w:rPr>
          <w:rFonts w:ascii="Trebuchet MS" w:hAnsi="Trebuchet MS"/>
          <w:szCs w:val="22"/>
        </w:rPr>
        <w:t xml:space="preserve"> Il est représenté par </w:t>
      </w:r>
      <w:r w:rsidRPr="00E271AC">
        <w:rPr>
          <w:rFonts w:ascii="Trebuchet MS" w:hAnsi="Trebuchet MS"/>
          <w:szCs w:val="22"/>
          <w:highlight w:val="yellow"/>
        </w:rPr>
        <w:t>XXXXX</w:t>
      </w:r>
      <w:r>
        <w:rPr>
          <w:rFonts w:ascii="Trebuchet MS" w:hAnsi="Trebuchet MS"/>
          <w:szCs w:val="22"/>
        </w:rPr>
        <w:t xml:space="preserve">, son/sa Président(e). </w:t>
      </w:r>
    </w:p>
    <w:p w14:paraId="1BFE8FB5" w14:textId="77777777" w:rsidR="000B6886" w:rsidRPr="003F0FFE" w:rsidRDefault="000B6886" w:rsidP="000B6886">
      <w:pPr>
        <w:rPr>
          <w:rFonts w:ascii="Trebuchet MS" w:hAnsi="Trebuchet MS"/>
          <w:szCs w:val="22"/>
        </w:rPr>
      </w:pPr>
    </w:p>
    <w:p w14:paraId="0FDBE33B" w14:textId="77777777" w:rsidR="000B6886" w:rsidRDefault="000B6886" w:rsidP="000B6886">
      <w:pPr>
        <w:rPr>
          <w:rFonts w:ascii="Trebuchet MS" w:hAnsi="Trebuchet MS"/>
          <w:szCs w:val="22"/>
        </w:rPr>
      </w:pPr>
      <w:r w:rsidRPr="003F0FFE">
        <w:rPr>
          <w:rFonts w:ascii="Trebuchet MS" w:hAnsi="Trebuchet MS"/>
          <w:szCs w:val="22"/>
        </w:rPr>
        <w:t xml:space="preserve">Le siège du coordonnateur est situé </w:t>
      </w:r>
      <w:r w:rsidRPr="00231489">
        <w:rPr>
          <w:rFonts w:ascii="Trebuchet MS" w:hAnsi="Trebuchet MS"/>
          <w:szCs w:val="22"/>
          <w:highlight w:val="yellow"/>
        </w:rPr>
        <w:t>XXX.</w:t>
      </w:r>
    </w:p>
    <w:p w14:paraId="1DB8850A" w14:textId="77777777" w:rsidR="004F1C30" w:rsidRDefault="004F1C30" w:rsidP="003F0FFE">
      <w:pPr>
        <w:rPr>
          <w:rFonts w:ascii="Trebuchet MS" w:hAnsi="Trebuchet MS"/>
          <w:szCs w:val="22"/>
        </w:rPr>
      </w:pPr>
    </w:p>
    <w:p w14:paraId="5FD3B2B4" w14:textId="0B567AA5" w:rsidR="003F0FFE" w:rsidRPr="003F0FFE" w:rsidRDefault="004F1C30" w:rsidP="003F0FFE">
      <w:pPr>
        <w:pStyle w:val="Titre2"/>
        <w:spacing w:before="480"/>
        <w:rPr>
          <w:rFonts w:ascii="Trebuchet MS" w:hAnsi="Trebuchet MS"/>
          <w:szCs w:val="22"/>
        </w:rPr>
      </w:pPr>
      <w:r>
        <w:rPr>
          <w:rFonts w:ascii="Trebuchet MS" w:hAnsi="Trebuchet MS"/>
          <w:szCs w:val="22"/>
        </w:rPr>
        <w:t>A</w:t>
      </w:r>
      <w:r w:rsidR="003F0FFE" w:rsidRPr="003F0FFE">
        <w:rPr>
          <w:rFonts w:ascii="Trebuchet MS" w:hAnsi="Trebuchet MS"/>
          <w:szCs w:val="22"/>
        </w:rPr>
        <w:t xml:space="preserve">RTICLE </w:t>
      </w:r>
      <w:r w:rsidR="000D54AE">
        <w:rPr>
          <w:rFonts w:ascii="Trebuchet MS" w:hAnsi="Trebuchet MS"/>
          <w:szCs w:val="22"/>
        </w:rPr>
        <w:t>4</w:t>
      </w:r>
      <w:r w:rsidR="003F0FFE" w:rsidRPr="003F0FFE">
        <w:rPr>
          <w:rFonts w:ascii="Trebuchet MS" w:hAnsi="Trebuchet MS"/>
          <w:szCs w:val="22"/>
        </w:rPr>
        <w:t xml:space="preserve"> </w:t>
      </w:r>
      <w:r w:rsidR="00572BE4">
        <w:rPr>
          <w:rFonts w:ascii="Trebuchet MS" w:hAnsi="Trebuchet MS"/>
          <w:szCs w:val="22"/>
        </w:rPr>
        <w:t>ROLE</w:t>
      </w:r>
      <w:r w:rsidR="000B6886">
        <w:rPr>
          <w:rFonts w:ascii="Trebuchet MS" w:hAnsi="Trebuchet MS"/>
          <w:szCs w:val="22"/>
        </w:rPr>
        <w:t xml:space="preserve"> ET MISSIONS</w:t>
      </w:r>
      <w:r w:rsidR="00572BE4">
        <w:rPr>
          <w:rFonts w:ascii="Trebuchet MS" w:hAnsi="Trebuchet MS"/>
          <w:szCs w:val="22"/>
        </w:rPr>
        <w:t xml:space="preserve"> </w:t>
      </w:r>
      <w:r w:rsidR="0064013E">
        <w:rPr>
          <w:rFonts w:ascii="Trebuchet MS" w:hAnsi="Trebuchet MS"/>
          <w:szCs w:val="22"/>
        </w:rPr>
        <w:t>D</w:t>
      </w:r>
      <w:r w:rsidR="00572BE4">
        <w:rPr>
          <w:rFonts w:ascii="Trebuchet MS" w:hAnsi="Trebuchet MS"/>
          <w:szCs w:val="22"/>
        </w:rPr>
        <w:t xml:space="preserve">U </w:t>
      </w:r>
      <w:r w:rsidR="003F0FFE" w:rsidRPr="003F0FFE">
        <w:rPr>
          <w:rFonts w:ascii="Trebuchet MS" w:hAnsi="Trebuchet MS"/>
          <w:szCs w:val="22"/>
        </w:rPr>
        <w:t>COORDONNATEUR DU GROUPEMENT DE COMMANDES</w:t>
      </w:r>
    </w:p>
    <w:p w14:paraId="6AE8E656" w14:textId="03D96E14" w:rsidR="00572BE4" w:rsidRDefault="00572BE4" w:rsidP="003F0FFE">
      <w:pPr>
        <w:rPr>
          <w:rFonts w:ascii="Trebuchet MS" w:hAnsi="Trebuchet MS"/>
          <w:szCs w:val="22"/>
        </w:rPr>
      </w:pPr>
    </w:p>
    <w:p w14:paraId="4C33D3E2" w14:textId="25417FAB" w:rsidR="000B6886" w:rsidRDefault="000B6886" w:rsidP="00BF502E">
      <w:pPr>
        <w:rPr>
          <w:rFonts w:ascii="Trebuchet MS" w:hAnsi="Trebuchet MS"/>
          <w:szCs w:val="22"/>
        </w:rPr>
      </w:pPr>
      <w:r>
        <w:rPr>
          <w:rFonts w:ascii="Trebuchet MS" w:hAnsi="Trebuchet MS"/>
          <w:szCs w:val="22"/>
        </w:rPr>
        <w:t xml:space="preserve">Aux </w:t>
      </w:r>
      <w:r w:rsidRPr="000B6886">
        <w:rPr>
          <w:rFonts w:ascii="Trebuchet MS" w:hAnsi="Trebuchet MS"/>
          <w:szCs w:val="22"/>
        </w:rPr>
        <w:t xml:space="preserve">termes de l’article L. 2113-7 du code de la commande publique, « </w:t>
      </w:r>
      <w:r w:rsidRPr="000B6886">
        <w:rPr>
          <w:rFonts w:ascii="Trebuchet MS" w:hAnsi="Trebuchet MS"/>
          <w:i/>
          <w:iCs/>
          <w:szCs w:val="22"/>
        </w:rPr>
        <w:t xml:space="preserve">la convention constitutive du groupement, signée par ses membres, définit les règles de fonctionnement du groupement. Elle peut confier à l'un ou plusieurs de ses membres la charge de mener tout ou partie de la procédure de passation ou de l'exécution du marché au nom et pour le compte des autres membres </w:t>
      </w:r>
      <w:r w:rsidRPr="000B6886">
        <w:rPr>
          <w:rFonts w:ascii="Trebuchet MS" w:hAnsi="Trebuchet MS"/>
          <w:szCs w:val="22"/>
        </w:rPr>
        <w:t>».</w:t>
      </w:r>
    </w:p>
    <w:p w14:paraId="5CCB93AB" w14:textId="77777777" w:rsidR="000B6886" w:rsidRDefault="000B6886" w:rsidP="00BF502E">
      <w:pPr>
        <w:rPr>
          <w:rFonts w:ascii="Trebuchet MS" w:hAnsi="Trebuchet MS"/>
          <w:szCs w:val="22"/>
        </w:rPr>
      </w:pPr>
    </w:p>
    <w:p w14:paraId="6F30BDB4" w14:textId="77777777" w:rsidR="000B6886" w:rsidRDefault="000B6886" w:rsidP="00BF502E">
      <w:pPr>
        <w:rPr>
          <w:rFonts w:ascii="Trebuchet MS" w:hAnsi="Trebuchet MS"/>
          <w:szCs w:val="22"/>
        </w:rPr>
      </w:pPr>
      <w:r>
        <w:rPr>
          <w:rFonts w:ascii="Trebuchet MS" w:hAnsi="Trebuchet MS"/>
          <w:szCs w:val="22"/>
        </w:rPr>
        <w:t>Dans le cadre de la présente convention, l</w:t>
      </w:r>
      <w:r w:rsidR="00572BE4">
        <w:rPr>
          <w:rFonts w:ascii="Trebuchet MS" w:hAnsi="Trebuchet MS"/>
          <w:szCs w:val="22"/>
        </w:rPr>
        <w:t xml:space="preserve">e coordinateur du groupement </w:t>
      </w:r>
      <w:r w:rsidR="00BF502E">
        <w:rPr>
          <w:rFonts w:ascii="Trebuchet MS" w:hAnsi="Trebuchet MS"/>
          <w:szCs w:val="22"/>
        </w:rPr>
        <w:t>est chargé de</w:t>
      </w:r>
    </w:p>
    <w:p w14:paraId="330217D4" w14:textId="77777777" w:rsidR="000B6886" w:rsidRDefault="000B6886" w:rsidP="00BF502E">
      <w:pPr>
        <w:rPr>
          <w:rFonts w:ascii="Trebuchet MS" w:hAnsi="Trebuchet MS"/>
          <w:szCs w:val="22"/>
        </w:rPr>
      </w:pPr>
    </w:p>
    <w:p w14:paraId="569664D9" w14:textId="607CC3DD" w:rsidR="000B6886" w:rsidRDefault="000B6886" w:rsidP="00BF502E">
      <w:pPr>
        <w:rPr>
          <w:rFonts w:ascii="Trebuchet MS" w:hAnsi="Trebuchet MS"/>
          <w:szCs w:val="22"/>
        </w:rPr>
      </w:pPr>
      <w:r w:rsidRPr="000B6886">
        <w:rPr>
          <w:rFonts w:ascii="Trebuchet MS" w:hAnsi="Trebuchet MS"/>
          <w:szCs w:val="22"/>
          <w:highlight w:val="yellow"/>
        </w:rPr>
        <w:t>[</w:t>
      </w:r>
      <w:r w:rsidR="00CC3090" w:rsidRPr="000B6886">
        <w:rPr>
          <w:rFonts w:ascii="Trebuchet MS" w:hAnsi="Trebuchet MS"/>
          <w:szCs w:val="22"/>
          <w:highlight w:val="yellow"/>
        </w:rPr>
        <w:t>Le</w:t>
      </w:r>
      <w:r w:rsidRPr="000B6886">
        <w:rPr>
          <w:rFonts w:ascii="Trebuchet MS" w:hAnsi="Trebuchet MS"/>
          <w:szCs w:val="22"/>
          <w:highlight w:val="yellow"/>
        </w:rPr>
        <w:t xml:space="preserve"> rôle du coordonnateur doit être </w:t>
      </w:r>
      <w:r w:rsidR="00CC3090">
        <w:rPr>
          <w:rFonts w:ascii="Trebuchet MS" w:hAnsi="Trebuchet MS"/>
          <w:szCs w:val="22"/>
          <w:highlight w:val="yellow"/>
        </w:rPr>
        <w:t>précisément</w:t>
      </w:r>
      <w:r w:rsidRPr="000B6886">
        <w:rPr>
          <w:rFonts w:ascii="Trebuchet MS" w:hAnsi="Trebuchet MS"/>
          <w:szCs w:val="22"/>
          <w:highlight w:val="yellow"/>
        </w:rPr>
        <w:t xml:space="preserve"> défini]</w:t>
      </w:r>
      <w:r>
        <w:rPr>
          <w:rFonts w:ascii="Trebuchet MS" w:hAnsi="Trebuchet MS"/>
          <w:szCs w:val="22"/>
        </w:rPr>
        <w:t xml:space="preserve"> </w:t>
      </w:r>
    </w:p>
    <w:p w14:paraId="13A5F6AA" w14:textId="2B079333" w:rsidR="00BF502E" w:rsidRDefault="000B6886" w:rsidP="00BF502E">
      <w:pPr>
        <w:rPr>
          <w:rFonts w:ascii="Trebuchet MS" w:hAnsi="Trebuchet MS"/>
          <w:szCs w:val="22"/>
        </w:rPr>
      </w:pPr>
      <w:r w:rsidRPr="000B6886">
        <w:rPr>
          <w:rFonts w:ascii="Trebuchet MS" w:hAnsi="Trebuchet MS"/>
          <w:szCs w:val="22"/>
          <w:highlight w:val="yellow"/>
        </w:rPr>
        <w:t>Procéder</w:t>
      </w:r>
      <w:r w:rsidR="00BF502E" w:rsidRPr="000B6886">
        <w:rPr>
          <w:rFonts w:ascii="Trebuchet MS" w:hAnsi="Trebuchet MS"/>
          <w:szCs w:val="22"/>
          <w:highlight w:val="yellow"/>
        </w:rPr>
        <w:t xml:space="preserve">, dans le respect des règles prévues par le Code de la commande publique, à l’organisation de l’ensemble des opérations de sélection d’un ou de plusieurs cocontractants en vue de la satisfaction des besoins des membres dans les domaines visés à l’article </w:t>
      </w:r>
      <w:r w:rsidR="00CC3090">
        <w:rPr>
          <w:rFonts w:ascii="Trebuchet MS" w:hAnsi="Trebuchet MS"/>
          <w:szCs w:val="22"/>
          <w:highlight w:val="yellow"/>
        </w:rPr>
        <w:t>1</w:t>
      </w:r>
      <w:r w:rsidR="00BF502E" w:rsidRPr="000B6886">
        <w:rPr>
          <w:rFonts w:ascii="Trebuchet MS" w:hAnsi="Trebuchet MS"/>
          <w:szCs w:val="22"/>
          <w:highlight w:val="yellow"/>
        </w:rPr>
        <w:t xml:space="preserve"> de la présente convention.</w:t>
      </w:r>
    </w:p>
    <w:p w14:paraId="12639595" w14:textId="77777777" w:rsidR="0064013E" w:rsidRPr="00BF502E" w:rsidRDefault="0064013E" w:rsidP="00BF502E">
      <w:pPr>
        <w:rPr>
          <w:rFonts w:ascii="Trebuchet MS" w:hAnsi="Trebuchet MS"/>
          <w:szCs w:val="22"/>
        </w:rPr>
      </w:pPr>
    </w:p>
    <w:p w14:paraId="60F4A2D6" w14:textId="77777777" w:rsidR="00BF502E" w:rsidRPr="00BF502E" w:rsidRDefault="00BF502E" w:rsidP="00BF502E">
      <w:pPr>
        <w:rPr>
          <w:rFonts w:ascii="Trebuchet MS" w:hAnsi="Trebuchet MS"/>
          <w:szCs w:val="22"/>
        </w:rPr>
      </w:pPr>
      <w:r w:rsidRPr="00BF502E">
        <w:rPr>
          <w:rFonts w:ascii="Trebuchet MS" w:hAnsi="Trebuchet MS"/>
          <w:szCs w:val="22"/>
        </w:rPr>
        <w:t>Le coordonnateur est également chargé de signer et de notifier les marchés qu’il passe, chaque membre du groupement, pour ce qui le concerne, s’assurant de la bonne exécution des marchés.</w:t>
      </w:r>
    </w:p>
    <w:p w14:paraId="2417C5BC" w14:textId="4E6BA864" w:rsidR="00BF502E" w:rsidRDefault="00BF502E" w:rsidP="00BF502E">
      <w:pPr>
        <w:rPr>
          <w:rFonts w:ascii="Trebuchet MS" w:hAnsi="Trebuchet MS"/>
          <w:szCs w:val="22"/>
        </w:rPr>
      </w:pPr>
      <w:r w:rsidRPr="00BF502E">
        <w:rPr>
          <w:rFonts w:ascii="Trebuchet MS" w:hAnsi="Trebuchet MS"/>
          <w:szCs w:val="22"/>
        </w:rPr>
        <w:t xml:space="preserve">En outre, le coordonnateur est chargé de conclure les </w:t>
      </w:r>
      <w:r w:rsidR="00F81B65">
        <w:rPr>
          <w:rFonts w:ascii="Trebuchet MS" w:hAnsi="Trebuchet MS"/>
          <w:szCs w:val="22"/>
        </w:rPr>
        <w:t xml:space="preserve">avenants </w:t>
      </w:r>
      <w:r w:rsidR="00E71461">
        <w:rPr>
          <w:rFonts w:ascii="Trebuchet MS" w:hAnsi="Trebuchet MS"/>
          <w:szCs w:val="22"/>
        </w:rPr>
        <w:t xml:space="preserve">portant </w:t>
      </w:r>
      <w:r w:rsidRPr="00BF502E">
        <w:rPr>
          <w:rFonts w:ascii="Trebuchet MS" w:hAnsi="Trebuchet MS"/>
          <w:szCs w:val="22"/>
        </w:rPr>
        <w:t>modification en cours d’exécution des marchés passés dans le cadre du groupement.</w:t>
      </w:r>
    </w:p>
    <w:p w14:paraId="39228078" w14:textId="77777777" w:rsidR="000B6886" w:rsidRPr="00BF502E" w:rsidRDefault="000B6886" w:rsidP="00BF502E">
      <w:pPr>
        <w:rPr>
          <w:rFonts w:ascii="Trebuchet MS" w:hAnsi="Trebuchet MS"/>
          <w:szCs w:val="22"/>
        </w:rPr>
      </w:pPr>
    </w:p>
    <w:p w14:paraId="1975A5BC" w14:textId="09C6B945" w:rsidR="000B6886" w:rsidRDefault="0006720C">
      <w:pPr>
        <w:rPr>
          <w:rFonts w:ascii="Trebuchet MS" w:hAnsi="Trebuchet MS"/>
          <w:szCs w:val="22"/>
        </w:rPr>
      </w:pPr>
      <w:r>
        <w:rPr>
          <w:rFonts w:ascii="Trebuchet MS" w:hAnsi="Trebuchet MS"/>
          <w:szCs w:val="22"/>
        </w:rPr>
        <w:t>Plus précisément</w:t>
      </w:r>
      <w:r w:rsidR="00BF502E" w:rsidRPr="00BF502E">
        <w:rPr>
          <w:rFonts w:ascii="Trebuchet MS" w:hAnsi="Trebuchet MS"/>
          <w:szCs w:val="22"/>
        </w:rPr>
        <w:t>, le coordonnateur est chargé de :</w:t>
      </w:r>
    </w:p>
    <w:p w14:paraId="7CA934F8" w14:textId="77777777" w:rsidR="000B6886" w:rsidRDefault="000B6886" w:rsidP="00BF502E">
      <w:pPr>
        <w:rPr>
          <w:rFonts w:ascii="Trebuchet MS" w:hAnsi="Trebuchet MS"/>
          <w:szCs w:val="22"/>
        </w:rPr>
      </w:pPr>
    </w:p>
    <w:p w14:paraId="3F09768B" w14:textId="412B4197" w:rsidR="00BF502E" w:rsidRPr="00BF502E" w:rsidRDefault="000B6886" w:rsidP="00BF502E">
      <w:pPr>
        <w:rPr>
          <w:rFonts w:ascii="Trebuchet MS" w:hAnsi="Trebuchet MS"/>
          <w:szCs w:val="22"/>
        </w:rPr>
      </w:pPr>
      <w:r w:rsidRPr="001E4FD6">
        <w:rPr>
          <w:rFonts w:ascii="Trebuchet MS" w:hAnsi="Trebuchet MS"/>
          <w:szCs w:val="22"/>
          <w:highlight w:val="yellow"/>
        </w:rPr>
        <w:t xml:space="preserve">[Possibles rôles du coordonnateur, tout ou partie des attributions </w:t>
      </w:r>
      <w:r w:rsidR="001E4FD6" w:rsidRPr="001E4FD6">
        <w:rPr>
          <w:rFonts w:ascii="Trebuchet MS" w:hAnsi="Trebuchet MS"/>
          <w:szCs w:val="22"/>
          <w:highlight w:val="yellow"/>
        </w:rPr>
        <w:t>suivantes]</w:t>
      </w:r>
    </w:p>
    <w:p w14:paraId="0739DBC2" w14:textId="5778D09E" w:rsidR="003F0FFE" w:rsidRDefault="003F0FFE" w:rsidP="003F0FFE">
      <w:pPr>
        <w:pStyle w:val="Titre3"/>
        <w:numPr>
          <w:ilvl w:val="0"/>
          <w:numId w:val="3"/>
        </w:numPr>
        <w:tabs>
          <w:tab w:val="num" w:pos="360"/>
        </w:tabs>
        <w:spacing w:after="200"/>
        <w:ind w:left="851" w:firstLine="0"/>
        <w:rPr>
          <w:rFonts w:ascii="Trebuchet MS" w:hAnsi="Trebuchet MS"/>
          <w:szCs w:val="22"/>
        </w:rPr>
      </w:pPr>
      <w:r w:rsidRPr="003F0FFE">
        <w:rPr>
          <w:rFonts w:ascii="Trebuchet MS" w:hAnsi="Trebuchet MS"/>
          <w:szCs w:val="22"/>
        </w:rPr>
        <w:t>Phase passation</w:t>
      </w:r>
    </w:p>
    <w:p w14:paraId="0BEEDAF1" w14:textId="77777777" w:rsidR="009502F8" w:rsidRPr="009502F8" w:rsidRDefault="009502F8" w:rsidP="009502F8"/>
    <w:p w14:paraId="51B060DD" w14:textId="50E81B48" w:rsidR="003F0FFE" w:rsidRPr="003F0FFE" w:rsidRDefault="003F0FFE" w:rsidP="003F0FFE">
      <w:pPr>
        <w:rPr>
          <w:rFonts w:ascii="Trebuchet MS" w:hAnsi="Trebuchet MS"/>
          <w:szCs w:val="22"/>
        </w:rPr>
      </w:pPr>
      <w:r w:rsidRPr="003F0FFE">
        <w:rPr>
          <w:rFonts w:ascii="Trebuchet MS" w:hAnsi="Trebuchet MS"/>
          <w:szCs w:val="22"/>
        </w:rPr>
        <w:t>Le coordonnateur gère l’ensemble des opérations de passation de l’accord cadre et des éventuels marchés subséquents.</w:t>
      </w:r>
    </w:p>
    <w:p w14:paraId="7680F1BF" w14:textId="77777777" w:rsidR="003F0FFE" w:rsidRPr="003F0FFE" w:rsidRDefault="003F0FFE" w:rsidP="003F0FFE">
      <w:pPr>
        <w:rPr>
          <w:rFonts w:ascii="Trebuchet MS" w:hAnsi="Trebuchet MS"/>
          <w:szCs w:val="22"/>
          <w:u w:val="single"/>
        </w:rPr>
      </w:pPr>
    </w:p>
    <w:p w14:paraId="4BC72911" w14:textId="77777777" w:rsidR="003F0FFE" w:rsidRPr="003F0FFE" w:rsidRDefault="003F0FFE" w:rsidP="003F0FFE">
      <w:pPr>
        <w:rPr>
          <w:rFonts w:ascii="Trebuchet MS" w:hAnsi="Trebuchet MS"/>
          <w:szCs w:val="22"/>
        </w:rPr>
      </w:pPr>
      <w:r w:rsidRPr="003F0FFE">
        <w:rPr>
          <w:rFonts w:ascii="Trebuchet MS" w:hAnsi="Trebuchet MS"/>
          <w:szCs w:val="22"/>
        </w:rPr>
        <w:t>La mission de passation inclut notamment :</w:t>
      </w:r>
    </w:p>
    <w:p w14:paraId="327F549B"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le</w:t>
      </w:r>
      <w:proofErr w:type="gramEnd"/>
      <w:r w:rsidRPr="003F0FFE">
        <w:rPr>
          <w:rFonts w:ascii="Trebuchet MS" w:hAnsi="Trebuchet MS"/>
          <w:szCs w:val="22"/>
        </w:rPr>
        <w:t xml:space="preserve"> recensement des besoins </w:t>
      </w:r>
    </w:p>
    <w:p w14:paraId="59DD9992"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le</w:t>
      </w:r>
      <w:proofErr w:type="gramEnd"/>
      <w:r w:rsidRPr="003F0FFE">
        <w:rPr>
          <w:rFonts w:ascii="Trebuchet MS" w:hAnsi="Trebuchet MS"/>
          <w:szCs w:val="22"/>
        </w:rPr>
        <w:t xml:space="preserve"> choix du mode de passation </w:t>
      </w:r>
    </w:p>
    <w:p w14:paraId="25595905"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la</w:t>
      </w:r>
      <w:proofErr w:type="gramEnd"/>
      <w:r w:rsidRPr="003F0FFE">
        <w:rPr>
          <w:rFonts w:ascii="Trebuchet MS" w:hAnsi="Trebuchet MS"/>
          <w:szCs w:val="22"/>
        </w:rPr>
        <w:t xml:space="preserve"> préparation du dossier de consultation et son envoi</w:t>
      </w:r>
    </w:p>
    <w:p w14:paraId="6FB8ECA1"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la</w:t>
      </w:r>
      <w:proofErr w:type="gramEnd"/>
      <w:r w:rsidRPr="003F0FFE">
        <w:rPr>
          <w:rFonts w:ascii="Trebuchet MS" w:hAnsi="Trebuchet MS"/>
          <w:szCs w:val="22"/>
        </w:rPr>
        <w:t xml:space="preserve"> rédaction de l’avis d’appel public à la concurrence et son envoi</w:t>
      </w:r>
    </w:p>
    <w:p w14:paraId="245AD832"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la</w:t>
      </w:r>
      <w:proofErr w:type="gramEnd"/>
      <w:r w:rsidRPr="003F0FFE">
        <w:rPr>
          <w:rFonts w:ascii="Trebuchet MS" w:hAnsi="Trebuchet MS"/>
          <w:szCs w:val="22"/>
        </w:rPr>
        <w:t xml:space="preserve"> réception des plis</w:t>
      </w:r>
    </w:p>
    <w:p w14:paraId="4C24CBCF"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l’analyse</w:t>
      </w:r>
      <w:proofErr w:type="gramEnd"/>
      <w:r w:rsidRPr="003F0FFE">
        <w:rPr>
          <w:rFonts w:ascii="Trebuchet MS" w:hAnsi="Trebuchet MS"/>
          <w:szCs w:val="22"/>
        </w:rPr>
        <w:t xml:space="preserve"> des candidatures et des offres</w:t>
      </w:r>
    </w:p>
    <w:p w14:paraId="3AAB8F47"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l’information</w:t>
      </w:r>
      <w:proofErr w:type="gramEnd"/>
      <w:r w:rsidRPr="003F0FFE">
        <w:rPr>
          <w:rFonts w:ascii="Trebuchet MS" w:hAnsi="Trebuchet MS"/>
          <w:szCs w:val="22"/>
        </w:rPr>
        <w:t xml:space="preserve"> des candidats rejetés</w:t>
      </w:r>
    </w:p>
    <w:p w14:paraId="62A470C8"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la</w:t>
      </w:r>
      <w:proofErr w:type="gramEnd"/>
      <w:r w:rsidRPr="003F0FFE">
        <w:rPr>
          <w:rFonts w:ascii="Trebuchet MS" w:hAnsi="Trebuchet MS"/>
          <w:szCs w:val="22"/>
        </w:rPr>
        <w:t xml:space="preserve"> signature de l’accord cadre</w:t>
      </w:r>
    </w:p>
    <w:p w14:paraId="59878843"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la</w:t>
      </w:r>
      <w:proofErr w:type="gramEnd"/>
      <w:r w:rsidRPr="003F0FFE">
        <w:rPr>
          <w:rFonts w:ascii="Trebuchet MS" w:hAnsi="Trebuchet MS"/>
          <w:szCs w:val="22"/>
        </w:rPr>
        <w:t xml:space="preserve"> décision, le cas échéant, de déclaration sans suite</w:t>
      </w:r>
    </w:p>
    <w:p w14:paraId="3F8369DA"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la</w:t>
      </w:r>
      <w:proofErr w:type="gramEnd"/>
      <w:r w:rsidRPr="003F0FFE">
        <w:rPr>
          <w:rFonts w:ascii="Trebuchet MS" w:hAnsi="Trebuchet MS"/>
          <w:szCs w:val="22"/>
        </w:rPr>
        <w:t xml:space="preserve"> notification de l’accord cadre au candidat retenu</w:t>
      </w:r>
    </w:p>
    <w:p w14:paraId="2F809F2C"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la</w:t>
      </w:r>
      <w:proofErr w:type="gramEnd"/>
      <w:r w:rsidRPr="003F0FFE">
        <w:rPr>
          <w:rFonts w:ascii="Trebuchet MS" w:hAnsi="Trebuchet MS"/>
          <w:szCs w:val="22"/>
        </w:rPr>
        <w:t xml:space="preserve"> publication de l’avis d’attribution</w:t>
      </w:r>
    </w:p>
    <w:p w14:paraId="73614B41" w14:textId="77777777" w:rsidR="002451C3" w:rsidRDefault="002451C3" w:rsidP="003F0FFE">
      <w:pPr>
        <w:rPr>
          <w:rFonts w:ascii="Trebuchet MS" w:hAnsi="Trebuchet MS"/>
          <w:szCs w:val="22"/>
        </w:rPr>
      </w:pPr>
    </w:p>
    <w:p w14:paraId="74671FB1" w14:textId="272C8E71" w:rsidR="003F0FFE" w:rsidRPr="003F0FFE" w:rsidRDefault="003F0FFE" w:rsidP="003F0FFE">
      <w:pPr>
        <w:rPr>
          <w:rFonts w:ascii="Trebuchet MS" w:hAnsi="Trebuchet MS"/>
          <w:szCs w:val="22"/>
        </w:rPr>
      </w:pPr>
      <w:r w:rsidRPr="003F0FFE">
        <w:rPr>
          <w:rFonts w:ascii="Trebuchet MS" w:hAnsi="Trebuchet MS"/>
          <w:szCs w:val="22"/>
        </w:rPr>
        <w:t xml:space="preserve">Dans le cas de passation d’un marché subséquent, la mission inclut : </w:t>
      </w:r>
    </w:p>
    <w:p w14:paraId="3337B8CC" w14:textId="77777777" w:rsidR="003F0FFE" w:rsidRPr="003F0FFE" w:rsidRDefault="003F0FFE" w:rsidP="003F0FFE">
      <w:pPr>
        <w:ind w:firstLine="426"/>
        <w:rPr>
          <w:rFonts w:ascii="Trebuchet MS" w:hAnsi="Trebuchet MS"/>
          <w:szCs w:val="22"/>
        </w:rPr>
      </w:pPr>
      <w:r w:rsidRPr="003F0FFE">
        <w:rPr>
          <w:rFonts w:ascii="Trebuchet MS" w:hAnsi="Trebuchet MS"/>
          <w:szCs w:val="22"/>
        </w:rPr>
        <w:t>- le recensement du besoin</w:t>
      </w:r>
    </w:p>
    <w:p w14:paraId="7BB9285F" w14:textId="078530BD" w:rsidR="003F0FFE" w:rsidRPr="003F0FFE" w:rsidRDefault="003F0FFE" w:rsidP="003F0FFE">
      <w:pPr>
        <w:ind w:firstLine="426"/>
        <w:rPr>
          <w:rFonts w:ascii="Trebuchet MS" w:hAnsi="Trebuchet MS"/>
          <w:szCs w:val="22"/>
        </w:rPr>
      </w:pPr>
      <w:r w:rsidRPr="003F0FFE">
        <w:rPr>
          <w:rFonts w:ascii="Trebuchet MS" w:hAnsi="Trebuchet MS"/>
          <w:szCs w:val="22"/>
        </w:rPr>
        <w:t xml:space="preserve">- la consultation du </w:t>
      </w:r>
      <w:r w:rsidR="00AB7900">
        <w:rPr>
          <w:rFonts w:ascii="Trebuchet MS" w:hAnsi="Trebuchet MS"/>
          <w:szCs w:val="22"/>
        </w:rPr>
        <w:t xml:space="preserve">ou </w:t>
      </w:r>
      <w:r w:rsidR="0074237D" w:rsidRPr="003F0FFE">
        <w:rPr>
          <w:rFonts w:ascii="Trebuchet MS" w:hAnsi="Trebuchet MS"/>
          <w:szCs w:val="22"/>
        </w:rPr>
        <w:t>d</w:t>
      </w:r>
      <w:r w:rsidR="0074237D">
        <w:rPr>
          <w:rFonts w:ascii="Trebuchet MS" w:hAnsi="Trebuchet MS"/>
          <w:szCs w:val="22"/>
        </w:rPr>
        <w:t>es</w:t>
      </w:r>
      <w:r w:rsidR="0074237D" w:rsidRPr="003F0FFE">
        <w:rPr>
          <w:rFonts w:ascii="Trebuchet MS" w:hAnsi="Trebuchet MS"/>
          <w:szCs w:val="22"/>
        </w:rPr>
        <w:t xml:space="preserve"> </w:t>
      </w:r>
      <w:r w:rsidRPr="003F0FFE">
        <w:rPr>
          <w:rFonts w:ascii="Trebuchet MS" w:hAnsi="Trebuchet MS"/>
          <w:szCs w:val="22"/>
        </w:rPr>
        <w:t>titulaire</w:t>
      </w:r>
      <w:r w:rsidR="00AB7900">
        <w:rPr>
          <w:rFonts w:ascii="Trebuchet MS" w:hAnsi="Trebuchet MS"/>
          <w:szCs w:val="22"/>
        </w:rPr>
        <w:t>(</w:t>
      </w:r>
      <w:r w:rsidR="0074237D">
        <w:rPr>
          <w:rFonts w:ascii="Trebuchet MS" w:hAnsi="Trebuchet MS"/>
          <w:szCs w:val="22"/>
        </w:rPr>
        <w:t>s</w:t>
      </w:r>
      <w:r w:rsidR="00AB7900">
        <w:rPr>
          <w:rFonts w:ascii="Trebuchet MS" w:hAnsi="Trebuchet MS"/>
          <w:szCs w:val="22"/>
        </w:rPr>
        <w:t>)</w:t>
      </w:r>
    </w:p>
    <w:p w14:paraId="094EC28B" w14:textId="27BE314F" w:rsidR="003F0FFE" w:rsidRPr="003F0FFE" w:rsidRDefault="003F0FFE" w:rsidP="003F0FFE">
      <w:pPr>
        <w:ind w:firstLine="426"/>
        <w:rPr>
          <w:rFonts w:ascii="Trebuchet MS" w:hAnsi="Trebuchet MS"/>
          <w:szCs w:val="22"/>
        </w:rPr>
      </w:pPr>
      <w:r w:rsidRPr="003F0FFE">
        <w:rPr>
          <w:rFonts w:ascii="Trebuchet MS" w:hAnsi="Trebuchet MS"/>
          <w:szCs w:val="22"/>
        </w:rPr>
        <w:t>- l’analyse de</w:t>
      </w:r>
      <w:r w:rsidR="00AB7900">
        <w:rPr>
          <w:rFonts w:ascii="Trebuchet MS" w:hAnsi="Trebuchet MS"/>
          <w:szCs w:val="22"/>
        </w:rPr>
        <w:t>s</w:t>
      </w:r>
      <w:r w:rsidRPr="003F0FFE">
        <w:rPr>
          <w:rFonts w:ascii="Trebuchet MS" w:hAnsi="Trebuchet MS"/>
          <w:szCs w:val="22"/>
        </w:rPr>
        <w:t xml:space="preserve"> offre</w:t>
      </w:r>
      <w:r w:rsidR="00AB7900">
        <w:rPr>
          <w:rFonts w:ascii="Trebuchet MS" w:hAnsi="Trebuchet MS"/>
          <w:szCs w:val="22"/>
        </w:rPr>
        <w:t>s</w:t>
      </w:r>
    </w:p>
    <w:p w14:paraId="2D8A160E" w14:textId="77777777" w:rsidR="003F0FFE" w:rsidRPr="003F0FFE" w:rsidRDefault="003F0FFE" w:rsidP="003F0FFE">
      <w:pPr>
        <w:ind w:firstLine="426"/>
        <w:rPr>
          <w:rFonts w:ascii="Trebuchet MS" w:hAnsi="Trebuchet MS"/>
          <w:szCs w:val="22"/>
        </w:rPr>
      </w:pPr>
      <w:r w:rsidRPr="003F0FFE">
        <w:rPr>
          <w:rFonts w:ascii="Trebuchet MS" w:hAnsi="Trebuchet MS"/>
          <w:szCs w:val="22"/>
        </w:rPr>
        <w:lastRenderedPageBreak/>
        <w:t>- la signature du marché subséquent</w:t>
      </w:r>
    </w:p>
    <w:p w14:paraId="257CDC79" w14:textId="77777777" w:rsidR="003F0FFE" w:rsidRPr="003F0FFE" w:rsidRDefault="003F0FFE" w:rsidP="003F0FFE">
      <w:pPr>
        <w:ind w:firstLine="426"/>
        <w:rPr>
          <w:rFonts w:ascii="Trebuchet MS" w:hAnsi="Trebuchet MS"/>
          <w:szCs w:val="22"/>
        </w:rPr>
      </w:pPr>
      <w:r w:rsidRPr="003F0FFE">
        <w:rPr>
          <w:rFonts w:ascii="Trebuchet MS" w:hAnsi="Trebuchet MS"/>
          <w:szCs w:val="22"/>
        </w:rPr>
        <w:t>- la transmission au contrôle de légalité</w:t>
      </w:r>
    </w:p>
    <w:p w14:paraId="4222C913" w14:textId="77777777" w:rsidR="003F0FFE" w:rsidRPr="003F0FFE" w:rsidRDefault="003F0FFE" w:rsidP="003F0FFE">
      <w:pPr>
        <w:ind w:firstLine="426"/>
        <w:rPr>
          <w:rFonts w:ascii="Trebuchet MS" w:hAnsi="Trebuchet MS"/>
          <w:szCs w:val="22"/>
        </w:rPr>
      </w:pPr>
      <w:r w:rsidRPr="003F0FFE">
        <w:rPr>
          <w:rFonts w:ascii="Trebuchet MS" w:hAnsi="Trebuchet MS"/>
          <w:szCs w:val="22"/>
        </w:rPr>
        <w:t>- la notification du marché subséquent</w:t>
      </w:r>
    </w:p>
    <w:p w14:paraId="4B88C3CE" w14:textId="77777777" w:rsidR="003F0FFE" w:rsidRPr="003F0FFE" w:rsidRDefault="003F0FFE" w:rsidP="003F0FFE">
      <w:pPr>
        <w:rPr>
          <w:rFonts w:ascii="Trebuchet MS" w:hAnsi="Trebuchet MS"/>
          <w:szCs w:val="22"/>
        </w:rPr>
      </w:pPr>
    </w:p>
    <w:p w14:paraId="5913C496" w14:textId="77777777" w:rsidR="007C0638" w:rsidRDefault="007C0638" w:rsidP="003F0FFE">
      <w:pPr>
        <w:rPr>
          <w:rFonts w:ascii="Trebuchet MS" w:hAnsi="Trebuchet MS"/>
          <w:szCs w:val="22"/>
        </w:rPr>
      </w:pPr>
    </w:p>
    <w:p w14:paraId="58CC90DF" w14:textId="46AC3FAE" w:rsidR="003F0FFE" w:rsidRPr="003F0FFE" w:rsidRDefault="003F0FFE" w:rsidP="003F0FFE">
      <w:pPr>
        <w:rPr>
          <w:rFonts w:ascii="Trebuchet MS" w:hAnsi="Trebuchet MS"/>
          <w:szCs w:val="22"/>
        </w:rPr>
      </w:pPr>
      <w:r w:rsidRPr="003F0FFE">
        <w:rPr>
          <w:rFonts w:ascii="Trebuchet MS" w:hAnsi="Trebuchet MS"/>
          <w:szCs w:val="22"/>
        </w:rPr>
        <w:t>Conformément à l’article L1414-3-II du Code Général des Collectivités Territoriales (CGCT), la commission d’appel d’offres du groupement est celle du coordonnateur. La commission d’appel d’offres peut également être assistée par des agents des membres du groupement, compétents dans la matière qui fait l’objet de la consultation ou en matière de marchés publics.</w:t>
      </w:r>
    </w:p>
    <w:p w14:paraId="3ADEAF73" w14:textId="77777777" w:rsidR="003F0FFE" w:rsidRPr="003F0FFE" w:rsidRDefault="003F0FFE" w:rsidP="003F0FFE">
      <w:pPr>
        <w:rPr>
          <w:rFonts w:ascii="Trebuchet MS" w:hAnsi="Trebuchet MS"/>
          <w:szCs w:val="22"/>
        </w:rPr>
      </w:pPr>
    </w:p>
    <w:p w14:paraId="0BFDB2F6" w14:textId="78AD2EEE" w:rsidR="003F0FFE" w:rsidRDefault="003F0FFE" w:rsidP="003F0FFE">
      <w:pPr>
        <w:rPr>
          <w:rFonts w:ascii="Trebuchet MS" w:hAnsi="Trebuchet MS"/>
          <w:szCs w:val="22"/>
        </w:rPr>
      </w:pPr>
      <w:r w:rsidRPr="003F0FFE">
        <w:rPr>
          <w:rFonts w:ascii="Trebuchet MS" w:hAnsi="Trebuchet MS"/>
          <w:szCs w:val="22"/>
        </w:rPr>
        <w:t>La convention reste applicable en cas de relance de la procédure faisant suite à une déclaration sans suite ou un appel d’offres infructueux.</w:t>
      </w:r>
    </w:p>
    <w:p w14:paraId="26EE5606" w14:textId="2066FDDF" w:rsidR="00F139A6" w:rsidRDefault="00F139A6" w:rsidP="003F0FFE">
      <w:pPr>
        <w:rPr>
          <w:rFonts w:ascii="Trebuchet MS" w:hAnsi="Trebuchet MS"/>
          <w:szCs w:val="22"/>
        </w:rPr>
      </w:pPr>
    </w:p>
    <w:p w14:paraId="1269DC05" w14:textId="4998DEAB" w:rsidR="00F139A6" w:rsidRPr="003F0FFE" w:rsidRDefault="00F139A6" w:rsidP="00F139A6">
      <w:pPr>
        <w:rPr>
          <w:rFonts w:ascii="Trebuchet MS" w:hAnsi="Trebuchet MS"/>
          <w:szCs w:val="22"/>
        </w:rPr>
      </w:pPr>
      <w:r>
        <w:rPr>
          <w:rFonts w:ascii="Trebuchet MS" w:hAnsi="Trebuchet MS"/>
          <w:szCs w:val="22"/>
        </w:rPr>
        <w:t>Le coordonnateur gère</w:t>
      </w:r>
      <w:r w:rsidRPr="007A518F">
        <w:rPr>
          <w:rFonts w:ascii="Trebuchet MS" w:hAnsi="Trebuchet MS"/>
          <w:szCs w:val="22"/>
        </w:rPr>
        <w:t xml:space="preserve">, le cas échéant, les </w:t>
      </w:r>
      <w:r>
        <w:rPr>
          <w:rFonts w:ascii="Trebuchet MS" w:hAnsi="Trebuchet MS"/>
          <w:szCs w:val="22"/>
        </w:rPr>
        <w:t xml:space="preserve">différends </w:t>
      </w:r>
      <w:r w:rsidR="00CD7283">
        <w:rPr>
          <w:rFonts w:ascii="Trebuchet MS" w:hAnsi="Trebuchet MS"/>
          <w:szCs w:val="22"/>
        </w:rPr>
        <w:t>qui surviennent</w:t>
      </w:r>
      <w:r>
        <w:rPr>
          <w:rFonts w:ascii="Trebuchet MS" w:hAnsi="Trebuchet MS"/>
          <w:szCs w:val="22"/>
        </w:rPr>
        <w:t xml:space="preserve"> </w:t>
      </w:r>
      <w:r w:rsidRPr="007A518F">
        <w:rPr>
          <w:rFonts w:ascii="Trebuchet MS" w:hAnsi="Trebuchet MS"/>
          <w:szCs w:val="22"/>
        </w:rPr>
        <w:t xml:space="preserve">dans le cadre </w:t>
      </w:r>
      <w:r>
        <w:rPr>
          <w:rFonts w:ascii="Trebuchet MS" w:hAnsi="Trebuchet MS"/>
          <w:szCs w:val="22"/>
        </w:rPr>
        <w:t xml:space="preserve">de la passation d’un accord-cadre/d’un </w:t>
      </w:r>
      <w:r w:rsidRPr="007A518F">
        <w:rPr>
          <w:rFonts w:ascii="Trebuchet MS" w:hAnsi="Trebuchet MS"/>
          <w:szCs w:val="22"/>
        </w:rPr>
        <w:t>marché</w:t>
      </w:r>
      <w:r>
        <w:rPr>
          <w:rFonts w:ascii="Trebuchet MS" w:hAnsi="Trebuchet MS"/>
          <w:szCs w:val="22"/>
        </w:rPr>
        <w:t>.</w:t>
      </w:r>
    </w:p>
    <w:p w14:paraId="2A2617C0" w14:textId="77777777" w:rsidR="00F139A6" w:rsidRPr="003F0FFE" w:rsidRDefault="00F139A6" w:rsidP="003F0FFE">
      <w:pPr>
        <w:rPr>
          <w:rFonts w:ascii="Trebuchet MS" w:hAnsi="Trebuchet MS"/>
          <w:szCs w:val="22"/>
        </w:rPr>
      </w:pPr>
    </w:p>
    <w:p w14:paraId="1EC7353A" w14:textId="77777777" w:rsidR="003F0FFE" w:rsidRPr="003F0FFE" w:rsidRDefault="003F0FFE" w:rsidP="003F0FFE">
      <w:pPr>
        <w:pStyle w:val="Titre3"/>
        <w:numPr>
          <w:ilvl w:val="0"/>
          <w:numId w:val="3"/>
        </w:numPr>
        <w:tabs>
          <w:tab w:val="num" w:pos="360"/>
        </w:tabs>
        <w:spacing w:after="200"/>
        <w:ind w:left="851" w:firstLine="0"/>
        <w:rPr>
          <w:rFonts w:ascii="Trebuchet MS" w:hAnsi="Trebuchet MS"/>
          <w:szCs w:val="22"/>
        </w:rPr>
      </w:pPr>
      <w:r w:rsidRPr="003F0FFE">
        <w:rPr>
          <w:rFonts w:ascii="Trebuchet MS" w:hAnsi="Trebuchet MS"/>
          <w:szCs w:val="22"/>
        </w:rPr>
        <w:t xml:space="preserve">Phase exécution </w:t>
      </w:r>
    </w:p>
    <w:p w14:paraId="5B51ABD7" w14:textId="26026B4C" w:rsidR="003F0FFE" w:rsidRPr="003F0FFE" w:rsidRDefault="003F0FFE" w:rsidP="003F0FFE">
      <w:pPr>
        <w:rPr>
          <w:rFonts w:ascii="Trebuchet MS" w:hAnsi="Trebuchet MS"/>
          <w:szCs w:val="22"/>
        </w:rPr>
      </w:pPr>
      <w:r w:rsidRPr="003F0FFE">
        <w:rPr>
          <w:rFonts w:ascii="Trebuchet MS" w:hAnsi="Trebuchet MS"/>
          <w:szCs w:val="22"/>
        </w:rPr>
        <w:t xml:space="preserve">Le coordonnateur est compétent pour décider, au nom et pour le compte </w:t>
      </w:r>
      <w:r w:rsidR="001E4FD6">
        <w:rPr>
          <w:rFonts w:ascii="Trebuchet MS" w:hAnsi="Trebuchet MS"/>
          <w:szCs w:val="22"/>
        </w:rPr>
        <w:t>des membres du groupement</w:t>
      </w:r>
      <w:r w:rsidRPr="003F0FFE">
        <w:rPr>
          <w:rFonts w:ascii="Trebuchet MS" w:hAnsi="Trebuchet MS"/>
          <w:szCs w:val="22"/>
        </w:rPr>
        <w:t>, de la conclusion d’avenants et de la résiliation de l’accord cadre.</w:t>
      </w:r>
    </w:p>
    <w:p w14:paraId="673A32AA" w14:textId="77777777" w:rsidR="003F0FFE" w:rsidRPr="003F0FFE" w:rsidRDefault="003F0FFE" w:rsidP="003F0FFE">
      <w:pPr>
        <w:rPr>
          <w:rFonts w:ascii="Trebuchet MS" w:hAnsi="Trebuchet MS"/>
          <w:szCs w:val="22"/>
        </w:rPr>
      </w:pPr>
    </w:p>
    <w:p w14:paraId="3EB6A29D" w14:textId="18FD330D" w:rsidR="003F0FFE" w:rsidRPr="003F0FFE" w:rsidRDefault="003F0FFE" w:rsidP="003F0FFE">
      <w:pPr>
        <w:rPr>
          <w:rFonts w:ascii="Trebuchet MS" w:hAnsi="Trebuchet MS"/>
          <w:szCs w:val="22"/>
        </w:rPr>
      </w:pPr>
      <w:r w:rsidRPr="003F0FFE">
        <w:rPr>
          <w:rFonts w:ascii="Trebuchet MS" w:hAnsi="Trebuchet MS"/>
          <w:szCs w:val="22"/>
        </w:rPr>
        <w:t xml:space="preserve">Il assure, pour le compte </w:t>
      </w:r>
      <w:r w:rsidR="001E4FD6">
        <w:rPr>
          <w:rFonts w:ascii="Trebuchet MS" w:hAnsi="Trebuchet MS"/>
          <w:szCs w:val="22"/>
        </w:rPr>
        <w:t>des membres du groupement</w:t>
      </w:r>
      <w:r w:rsidRPr="003F0FFE">
        <w:rPr>
          <w:rFonts w:ascii="Trebuchet MS" w:hAnsi="Trebuchet MS"/>
          <w:szCs w:val="22"/>
        </w:rPr>
        <w:t>, la préparation, la passation, la signature, la notification des avenants et tout acte ou toute procédure nécessaire à la conclusion desdits avenants.</w:t>
      </w:r>
    </w:p>
    <w:p w14:paraId="7F89285D" w14:textId="77777777" w:rsidR="003F0FFE" w:rsidRPr="003F0FFE" w:rsidRDefault="003F0FFE" w:rsidP="003F0FFE">
      <w:pPr>
        <w:rPr>
          <w:rFonts w:ascii="Trebuchet MS" w:hAnsi="Trebuchet MS"/>
          <w:szCs w:val="22"/>
        </w:rPr>
      </w:pPr>
    </w:p>
    <w:p w14:paraId="3AD45D48" w14:textId="186E8776" w:rsidR="001E4FD6" w:rsidRDefault="003F0FFE" w:rsidP="003F0FFE">
      <w:pPr>
        <w:rPr>
          <w:rFonts w:ascii="Trebuchet MS" w:hAnsi="Trebuchet MS"/>
          <w:szCs w:val="22"/>
        </w:rPr>
      </w:pPr>
      <w:r w:rsidRPr="003F0FFE">
        <w:rPr>
          <w:rFonts w:ascii="Trebuchet MS" w:hAnsi="Trebuchet MS"/>
          <w:szCs w:val="22"/>
        </w:rPr>
        <w:t>Préalablement à toute décision</w:t>
      </w:r>
      <w:r w:rsidR="007A518F">
        <w:rPr>
          <w:rFonts w:ascii="Trebuchet MS" w:hAnsi="Trebuchet MS"/>
          <w:szCs w:val="22"/>
        </w:rPr>
        <w:t xml:space="preserve"> </w:t>
      </w:r>
      <w:r w:rsidR="0011225C">
        <w:rPr>
          <w:rFonts w:ascii="Trebuchet MS" w:hAnsi="Trebuchet MS"/>
          <w:szCs w:val="22"/>
        </w:rPr>
        <w:t>ayant des effets sur l’exécution de l’accord-cadre/</w:t>
      </w:r>
      <w:r w:rsidR="00E71AFE">
        <w:rPr>
          <w:rFonts w:ascii="Trebuchet MS" w:hAnsi="Trebuchet MS"/>
          <w:szCs w:val="22"/>
        </w:rPr>
        <w:t xml:space="preserve">du </w:t>
      </w:r>
      <w:r w:rsidR="009D333A">
        <w:rPr>
          <w:rFonts w:ascii="Trebuchet MS" w:hAnsi="Trebuchet MS"/>
          <w:szCs w:val="22"/>
        </w:rPr>
        <w:t>marché</w:t>
      </w:r>
      <w:r w:rsidR="009D333A" w:rsidRPr="003F0FFE">
        <w:rPr>
          <w:rFonts w:ascii="Trebuchet MS" w:hAnsi="Trebuchet MS"/>
          <w:szCs w:val="22"/>
        </w:rPr>
        <w:t xml:space="preserve"> (</w:t>
      </w:r>
      <w:r w:rsidRPr="003F0FFE">
        <w:rPr>
          <w:rFonts w:ascii="Trebuchet MS" w:hAnsi="Trebuchet MS"/>
          <w:szCs w:val="22"/>
        </w:rPr>
        <w:t>avenant, résiliation, …), le coordonnateur consulte le</w:t>
      </w:r>
      <w:r w:rsidR="002D2D57">
        <w:rPr>
          <w:rFonts w:ascii="Trebuchet MS" w:hAnsi="Trebuchet MS"/>
          <w:szCs w:val="22"/>
        </w:rPr>
        <w:t>s membres du grou</w:t>
      </w:r>
      <w:r w:rsidR="002D283A">
        <w:rPr>
          <w:rFonts w:ascii="Trebuchet MS" w:hAnsi="Trebuchet MS"/>
          <w:szCs w:val="22"/>
        </w:rPr>
        <w:t>pe</w:t>
      </w:r>
      <w:r w:rsidR="002D2D57">
        <w:rPr>
          <w:rFonts w:ascii="Trebuchet MS" w:hAnsi="Trebuchet MS"/>
          <w:szCs w:val="22"/>
        </w:rPr>
        <w:t>men</w:t>
      </w:r>
      <w:r w:rsidR="00126D35">
        <w:rPr>
          <w:rFonts w:ascii="Trebuchet MS" w:hAnsi="Trebuchet MS"/>
          <w:szCs w:val="22"/>
        </w:rPr>
        <w:t xml:space="preserve">t </w:t>
      </w:r>
      <w:r w:rsidRPr="003F0FFE">
        <w:rPr>
          <w:rFonts w:ascii="Trebuchet MS" w:hAnsi="Trebuchet MS"/>
          <w:szCs w:val="22"/>
        </w:rPr>
        <w:t>pour avis.</w:t>
      </w:r>
    </w:p>
    <w:p w14:paraId="73305831" w14:textId="05DDA5C1" w:rsidR="00175700" w:rsidRPr="00175700" w:rsidRDefault="003F0FFE" w:rsidP="00175700">
      <w:pPr>
        <w:pStyle w:val="Titre2"/>
        <w:spacing w:before="480"/>
        <w:rPr>
          <w:rFonts w:ascii="Trebuchet MS" w:hAnsi="Trebuchet MS"/>
          <w:szCs w:val="22"/>
        </w:rPr>
      </w:pPr>
      <w:r w:rsidRPr="003F0FFE">
        <w:rPr>
          <w:rFonts w:ascii="Trebuchet MS" w:hAnsi="Trebuchet MS"/>
          <w:szCs w:val="22"/>
        </w:rPr>
        <w:t>ARTICLE 5 –</w:t>
      </w:r>
      <w:r w:rsidR="00EE2156">
        <w:rPr>
          <w:rFonts w:ascii="Trebuchet MS" w:hAnsi="Trebuchet MS"/>
          <w:szCs w:val="22"/>
        </w:rPr>
        <w:t>MISSIONS DES</w:t>
      </w:r>
      <w:r w:rsidR="001E4FD6">
        <w:rPr>
          <w:rFonts w:ascii="Trebuchet MS" w:hAnsi="Trebuchet MS"/>
          <w:szCs w:val="22"/>
        </w:rPr>
        <w:t xml:space="preserve"> M</w:t>
      </w:r>
      <w:r w:rsidRPr="003F0FFE">
        <w:rPr>
          <w:rFonts w:ascii="Trebuchet MS" w:hAnsi="Trebuchet MS"/>
          <w:szCs w:val="22"/>
        </w:rPr>
        <w:t>EMBRES DU GROUPEMENT</w:t>
      </w:r>
      <w:r w:rsidR="00175700">
        <w:rPr>
          <w:rFonts w:ascii="Trebuchet MS" w:hAnsi="Trebuchet MS"/>
          <w:szCs w:val="22"/>
        </w:rPr>
        <w:t xml:space="preserve"> </w:t>
      </w:r>
    </w:p>
    <w:p w14:paraId="2AA31CFC" w14:textId="259824FA" w:rsidR="00BA6C26" w:rsidRDefault="003F0FFE" w:rsidP="00BA6C26">
      <w:pPr>
        <w:pStyle w:val="Titre3"/>
        <w:numPr>
          <w:ilvl w:val="0"/>
          <w:numId w:val="3"/>
        </w:numPr>
        <w:tabs>
          <w:tab w:val="num" w:pos="360"/>
        </w:tabs>
        <w:spacing w:after="200"/>
        <w:ind w:left="851" w:firstLine="0"/>
        <w:rPr>
          <w:rFonts w:ascii="Trebuchet MS" w:hAnsi="Trebuchet MS"/>
          <w:szCs w:val="22"/>
        </w:rPr>
      </w:pPr>
      <w:r w:rsidRPr="003F0FFE">
        <w:rPr>
          <w:rFonts w:ascii="Trebuchet MS" w:hAnsi="Trebuchet MS"/>
          <w:szCs w:val="22"/>
        </w:rPr>
        <w:t>Phas</w:t>
      </w:r>
      <w:r w:rsidR="00175700">
        <w:rPr>
          <w:rFonts w:ascii="Trebuchet MS" w:hAnsi="Trebuchet MS"/>
          <w:szCs w:val="22"/>
        </w:rPr>
        <w:t>e détermination des besoins</w:t>
      </w:r>
    </w:p>
    <w:p w14:paraId="58CF615C" w14:textId="77777777" w:rsidR="00BA6C26" w:rsidRPr="00BA6C26" w:rsidRDefault="00BA6C26" w:rsidP="00BA6C26"/>
    <w:p w14:paraId="4B241D52" w14:textId="17B26C8B" w:rsidR="003F0FFE" w:rsidRDefault="003F0FFE" w:rsidP="003F0FFE">
      <w:pPr>
        <w:rPr>
          <w:rFonts w:ascii="Trebuchet MS" w:hAnsi="Trebuchet MS"/>
          <w:szCs w:val="22"/>
        </w:rPr>
      </w:pPr>
      <w:r w:rsidRPr="003F0FFE">
        <w:rPr>
          <w:rFonts w:ascii="Trebuchet MS" w:hAnsi="Trebuchet MS"/>
          <w:szCs w:val="22"/>
        </w:rPr>
        <w:t>Chaque membre détermine la nature et l’étendue des besoins à satisfaire, préalablement à l’envoi, par le coordonnateur, de l’</w:t>
      </w:r>
      <w:r w:rsidR="002C2422">
        <w:rPr>
          <w:rFonts w:ascii="Trebuchet MS" w:hAnsi="Trebuchet MS"/>
          <w:szCs w:val="22"/>
        </w:rPr>
        <w:t>avis d’</w:t>
      </w:r>
      <w:r w:rsidRPr="003F0FFE">
        <w:rPr>
          <w:rFonts w:ascii="Trebuchet MS" w:hAnsi="Trebuchet MS"/>
          <w:szCs w:val="22"/>
        </w:rPr>
        <w:t>appel public à la concurrence.</w:t>
      </w:r>
    </w:p>
    <w:p w14:paraId="32FAD6DB" w14:textId="77777777" w:rsidR="00570F58" w:rsidRDefault="00570F58" w:rsidP="003F0FFE">
      <w:pPr>
        <w:rPr>
          <w:rFonts w:ascii="Trebuchet MS" w:hAnsi="Trebuchet MS"/>
          <w:szCs w:val="22"/>
        </w:rPr>
      </w:pPr>
    </w:p>
    <w:p w14:paraId="34EF22F4" w14:textId="6E29E394" w:rsidR="00445A76" w:rsidRDefault="00445A76" w:rsidP="00445A76">
      <w:pPr>
        <w:rPr>
          <w:rFonts w:ascii="Trebuchet MS" w:hAnsi="Trebuchet MS"/>
          <w:szCs w:val="22"/>
        </w:rPr>
      </w:pPr>
      <w:r w:rsidRPr="00570F58">
        <w:rPr>
          <w:rFonts w:ascii="Trebuchet MS" w:hAnsi="Trebuchet MS"/>
          <w:szCs w:val="22"/>
        </w:rPr>
        <w:t>Chaque membre s’engage à transmettre au coordonnateur les données et informations nécessaires au suivi de l’exécution des marchés et à la préparation de leur éventuel renouvellement, ainsi qu’à l’évaluation des résultats, de la satisfaction des membres et de la performance des achats</w:t>
      </w:r>
      <w:r w:rsidRPr="00445A76" w:rsidDel="00445A76">
        <w:rPr>
          <w:rFonts w:ascii="Trebuchet MS" w:hAnsi="Trebuchet MS"/>
          <w:szCs w:val="22"/>
        </w:rPr>
        <w:t xml:space="preserve"> </w:t>
      </w:r>
    </w:p>
    <w:p w14:paraId="580C9E4C" w14:textId="3841A630" w:rsidR="00570F58" w:rsidRDefault="00BA6C26" w:rsidP="00445A76">
      <w:pPr>
        <w:rPr>
          <w:rFonts w:ascii="Trebuchet MS" w:hAnsi="Trebuchet MS"/>
          <w:szCs w:val="22"/>
        </w:rPr>
      </w:pPr>
      <w:r w:rsidRPr="00BA6C26">
        <w:rPr>
          <w:rFonts w:ascii="Trebuchet MS" w:hAnsi="Trebuchet MS"/>
          <w:noProof/>
          <w:szCs w:val="22"/>
        </w:rPr>
        <mc:AlternateContent>
          <mc:Choice Requires="wps">
            <w:drawing>
              <wp:anchor distT="45720" distB="45720" distL="114300" distR="114300" simplePos="0" relativeHeight="251663360" behindDoc="0" locked="0" layoutInCell="1" allowOverlap="1" wp14:anchorId="1D2B2DD0" wp14:editId="0DB5271B">
                <wp:simplePos x="0" y="0"/>
                <wp:positionH relativeFrom="column">
                  <wp:posOffset>45085</wp:posOffset>
                </wp:positionH>
                <wp:positionV relativeFrom="paragraph">
                  <wp:posOffset>225425</wp:posOffset>
                </wp:positionV>
                <wp:extent cx="6659880" cy="388620"/>
                <wp:effectExtent l="0" t="0" r="26670" b="1143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388620"/>
                        </a:xfrm>
                        <a:prstGeom prst="rect">
                          <a:avLst/>
                        </a:prstGeom>
                        <a:solidFill>
                          <a:srgbClr val="FFFFFF"/>
                        </a:solidFill>
                        <a:ln w="9525">
                          <a:solidFill>
                            <a:srgbClr val="000000"/>
                          </a:solidFill>
                          <a:miter lim="800000"/>
                          <a:headEnd/>
                          <a:tailEnd/>
                        </a:ln>
                      </wps:spPr>
                      <wps:txbx>
                        <w:txbxContent>
                          <w:p w14:paraId="7E314734" w14:textId="79A9FD9D" w:rsidR="00BA6C26" w:rsidRPr="00BA6C26" w:rsidRDefault="00BA6C26">
                            <w:pPr>
                              <w:rPr>
                                <w:sz w:val="18"/>
                                <w:szCs w:val="20"/>
                              </w:rPr>
                            </w:pPr>
                            <w:r w:rsidRPr="00BA6C26">
                              <w:rPr>
                                <w:rFonts w:ascii="Trebuchet MS" w:hAnsi="Trebuchet MS"/>
                                <w:i/>
                                <w:iCs/>
                                <w:color w:val="0070C0"/>
                                <w:sz w:val="18"/>
                                <w:szCs w:val="18"/>
                              </w:rPr>
                              <w:t>Il est possible de préciser les modalités dans lesquelles les membre s’engagent à transmettre les informations les concernant pour permettre au coordonnateur de préparer la passation du marché</w:t>
                            </w:r>
                            <w:r>
                              <w:rPr>
                                <w:rFonts w:ascii="Trebuchet MS" w:hAnsi="Trebuchet MS"/>
                                <w:i/>
                                <w:iCs/>
                                <w:color w:val="0070C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B2DD0" id="_x0000_t202" coordsize="21600,21600" o:spt="202" path="m,l,21600r21600,l21600,xe">
                <v:stroke joinstyle="miter"/>
                <v:path gradientshapeok="t" o:connecttype="rect"/>
              </v:shapetype>
              <v:shape id="Zone de texte 2" o:spid="_x0000_s1026" type="#_x0000_t202" style="position:absolute;left:0;text-align:left;margin-left:3.55pt;margin-top:17.75pt;width:524.4pt;height:3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">
                <v:textbox>
                  <w:txbxContent>
                    <w:p w14:paraId="7E314734" w14:textId="79A9FD9D" w:rsidR="00BA6C26" w:rsidRPr="00BA6C26" w:rsidRDefault="00BA6C26">
                      <w:pPr>
                        <w:rPr>
                          <w:sz w:val="18"/>
                          <w:szCs w:val="20"/>
                        </w:rPr>
                      </w:pPr>
                      <w:r w:rsidRPr="00BA6C26">
                        <w:rPr>
                          <w:rFonts w:ascii="Trebuchet MS" w:hAnsi="Trebuchet MS"/>
                          <w:i/>
                          <w:iCs/>
                          <w:color w:val="0070C0"/>
                          <w:sz w:val="18"/>
                          <w:szCs w:val="18"/>
                        </w:rPr>
                        <w:t>Il est possible de préciser les modalités dans lesquelles les membre s’engagent à transmettre les informations les concernant pour permettre au coordonnateur de préparer la passation du marché</w:t>
                      </w:r>
                      <w:r>
                        <w:rPr>
                          <w:rFonts w:ascii="Trebuchet MS" w:hAnsi="Trebuchet MS"/>
                          <w:i/>
                          <w:iCs/>
                          <w:color w:val="0070C0"/>
                          <w:sz w:val="18"/>
                          <w:szCs w:val="18"/>
                        </w:rPr>
                        <w:t>.</w:t>
                      </w:r>
                    </w:p>
                  </w:txbxContent>
                </v:textbox>
                <w10:wrap type="square"/>
              </v:shape>
            </w:pict>
          </mc:Fallback>
        </mc:AlternateContent>
      </w:r>
    </w:p>
    <w:p w14:paraId="3EBB2654" w14:textId="3B2C944A" w:rsidR="00570F58" w:rsidRPr="00570F58" w:rsidRDefault="00570F58" w:rsidP="00570F58">
      <w:pPr>
        <w:rPr>
          <w:rFonts w:ascii="Trebuchet MS" w:hAnsi="Trebuchet MS"/>
          <w:i/>
          <w:iCs/>
          <w:color w:val="FF0000"/>
          <w:szCs w:val="22"/>
        </w:rPr>
      </w:pPr>
    </w:p>
    <w:p w14:paraId="7354726F" w14:textId="77777777" w:rsidR="00BA6C26" w:rsidRPr="00570F58" w:rsidRDefault="00BA6C26" w:rsidP="00445A76"/>
    <w:p w14:paraId="3272FF4C" w14:textId="05782B83" w:rsidR="00570F58" w:rsidRPr="00570F58" w:rsidRDefault="00175700" w:rsidP="00570F58">
      <w:pPr>
        <w:pStyle w:val="Titre3"/>
        <w:numPr>
          <w:ilvl w:val="0"/>
          <w:numId w:val="3"/>
        </w:numPr>
        <w:tabs>
          <w:tab w:val="num" w:pos="360"/>
        </w:tabs>
        <w:spacing w:after="200"/>
        <w:ind w:left="851" w:firstLine="0"/>
        <w:rPr>
          <w:rFonts w:ascii="Trebuchet MS" w:hAnsi="Trebuchet MS"/>
          <w:szCs w:val="22"/>
        </w:rPr>
      </w:pPr>
      <w:r>
        <w:rPr>
          <w:rFonts w:ascii="Trebuchet MS" w:hAnsi="Trebuchet MS"/>
          <w:szCs w:val="22"/>
        </w:rPr>
        <w:t xml:space="preserve">Phase passation et exécution du marché </w:t>
      </w:r>
    </w:p>
    <w:p w14:paraId="3EB09FEA" w14:textId="0E73A725" w:rsidR="00175700" w:rsidRPr="00C17179" w:rsidRDefault="00175700" w:rsidP="001A7345">
      <w:pPr>
        <w:rPr>
          <w:rFonts w:ascii="Trebuchet MS" w:hAnsi="Trebuchet MS"/>
          <w:szCs w:val="22"/>
        </w:rPr>
      </w:pPr>
      <w:r w:rsidRPr="00C17179">
        <w:rPr>
          <w:rFonts w:ascii="Trebuchet MS" w:hAnsi="Trebuchet MS"/>
          <w:szCs w:val="22"/>
        </w:rPr>
        <w:t>Chaque membre du groupement est tenu, à l’issue de la procédure de consultation et de l’attribution par la CAO du groupement, de passer un marché portant sur l’intégralité des besoins définis en annexe de la présente convention sur lesquels il s’est préalablement engagé, avec le titulaire retenu par la commission d’appel d’offres du groupement.</w:t>
      </w:r>
      <w:r w:rsidR="001A7345" w:rsidRPr="001A7345">
        <w:t xml:space="preserve"> </w:t>
      </w:r>
      <w:r w:rsidR="001A7345">
        <w:rPr>
          <w:rFonts w:ascii="Trebuchet MS" w:hAnsi="Trebuchet MS"/>
          <w:szCs w:val="22"/>
        </w:rPr>
        <w:t>Chaque membre est</w:t>
      </w:r>
      <w:r w:rsidR="001A7345" w:rsidRPr="001A7345">
        <w:rPr>
          <w:rFonts w:ascii="Trebuchet MS" w:hAnsi="Trebuchet MS"/>
          <w:szCs w:val="22"/>
        </w:rPr>
        <w:t xml:space="preserve"> responsable de ses engagements et le coordonnateur ne saurait en aucun cas être tenu responsable de tout litige qui pourrait naître du non-respect de ses obligations.</w:t>
      </w:r>
    </w:p>
    <w:p w14:paraId="5669FAA0" w14:textId="77777777" w:rsidR="00175700" w:rsidRDefault="00175700" w:rsidP="003F0FFE"/>
    <w:p w14:paraId="7C0B3956" w14:textId="780E7B01" w:rsidR="003F0FFE" w:rsidRPr="00175700" w:rsidRDefault="0034505F" w:rsidP="003F0FFE">
      <w:bookmarkStart w:id="0" w:name="_Hlk82437791"/>
      <w:r>
        <w:rPr>
          <w:rFonts w:ascii="Trebuchet MS" w:hAnsi="Trebuchet MS"/>
          <w:szCs w:val="22"/>
          <w:highlight w:val="yellow"/>
        </w:rPr>
        <w:lastRenderedPageBreak/>
        <w:t xml:space="preserve">A l’exception de la passation des </w:t>
      </w:r>
      <w:r w:rsidR="004F3A94">
        <w:rPr>
          <w:rFonts w:ascii="Trebuchet MS" w:hAnsi="Trebuchet MS"/>
          <w:szCs w:val="22"/>
          <w:highlight w:val="yellow"/>
        </w:rPr>
        <w:t>marchés</w:t>
      </w:r>
      <w:r>
        <w:rPr>
          <w:rFonts w:ascii="Trebuchet MS" w:hAnsi="Trebuchet MS"/>
          <w:szCs w:val="22"/>
          <w:highlight w:val="yellow"/>
        </w:rPr>
        <w:t xml:space="preserve"> subséquents, </w:t>
      </w:r>
      <w:r w:rsidR="002451C3" w:rsidRPr="00231489">
        <w:rPr>
          <w:rFonts w:ascii="Trebuchet MS" w:hAnsi="Trebuchet MS"/>
          <w:szCs w:val="22"/>
          <w:highlight w:val="yellow"/>
        </w:rPr>
        <w:t>XXX</w:t>
      </w:r>
      <w:r w:rsidR="00175700">
        <w:rPr>
          <w:rFonts w:ascii="Trebuchet MS" w:hAnsi="Trebuchet MS"/>
          <w:szCs w:val="22"/>
          <w:highlight w:val="yellow"/>
        </w:rPr>
        <w:t>, XXX</w:t>
      </w:r>
      <w:r w:rsidR="002451C3" w:rsidRPr="00231489">
        <w:rPr>
          <w:rFonts w:ascii="Trebuchet MS" w:hAnsi="Trebuchet MS"/>
          <w:szCs w:val="22"/>
          <w:highlight w:val="yellow"/>
        </w:rPr>
        <w:t xml:space="preserve"> et XXX</w:t>
      </w:r>
      <w:r w:rsidR="00175700">
        <w:rPr>
          <w:rFonts w:ascii="Trebuchet MS" w:hAnsi="Trebuchet MS"/>
          <w:szCs w:val="22"/>
        </w:rPr>
        <w:t xml:space="preserve"> </w:t>
      </w:r>
      <w:r w:rsidR="003F0FFE" w:rsidRPr="003F0FFE">
        <w:rPr>
          <w:rFonts w:ascii="Trebuchet MS" w:hAnsi="Trebuchet MS"/>
          <w:szCs w:val="22"/>
        </w:rPr>
        <w:t>exécutent, pour ce qui les concernent, l’accord cadre à hauteur de leurs besoins et notamment :</w:t>
      </w:r>
    </w:p>
    <w:p w14:paraId="55A38CAE"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la</w:t>
      </w:r>
      <w:proofErr w:type="gramEnd"/>
      <w:r w:rsidRPr="003F0FFE">
        <w:rPr>
          <w:rFonts w:ascii="Trebuchet MS" w:hAnsi="Trebuchet MS"/>
          <w:szCs w:val="22"/>
        </w:rPr>
        <w:t xml:space="preserve"> passation des éventuels bons de commande ou ordres de service,</w:t>
      </w:r>
    </w:p>
    <w:p w14:paraId="7E58D389"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la</w:t>
      </w:r>
      <w:proofErr w:type="gramEnd"/>
      <w:r w:rsidRPr="003F0FFE">
        <w:rPr>
          <w:rFonts w:ascii="Trebuchet MS" w:hAnsi="Trebuchet MS"/>
          <w:szCs w:val="22"/>
        </w:rPr>
        <w:t xml:space="preserve"> gestion de la facturation (réception, vérification, liquidation, paiement…) en lien avec le titulaire du marché public, </w:t>
      </w:r>
    </w:p>
    <w:p w14:paraId="30B8374A"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les</w:t>
      </w:r>
      <w:proofErr w:type="gramEnd"/>
      <w:r w:rsidRPr="003F0FFE">
        <w:rPr>
          <w:rFonts w:ascii="Trebuchet MS" w:hAnsi="Trebuchet MS"/>
          <w:szCs w:val="22"/>
        </w:rPr>
        <w:t xml:space="preserve"> opérations de vérification,</w:t>
      </w:r>
    </w:p>
    <w:p w14:paraId="262DE9ED"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les</w:t>
      </w:r>
      <w:proofErr w:type="gramEnd"/>
      <w:r w:rsidRPr="003F0FFE">
        <w:rPr>
          <w:rFonts w:ascii="Trebuchet MS" w:hAnsi="Trebuchet MS"/>
          <w:szCs w:val="22"/>
        </w:rPr>
        <w:t xml:space="preserve"> procédures de cautionnement, nantissement éventuel et de versement des avances,</w:t>
      </w:r>
    </w:p>
    <w:p w14:paraId="4A73ECFB" w14:textId="77777777" w:rsidR="003F0FFE" w:rsidRPr="003F0FFE" w:rsidRDefault="003F0FFE" w:rsidP="003F0FFE">
      <w:pPr>
        <w:numPr>
          <w:ilvl w:val="0"/>
          <w:numId w:val="1"/>
        </w:numPr>
        <w:tabs>
          <w:tab w:val="num" w:pos="567"/>
        </w:tabs>
        <w:ind w:left="567" w:hanging="141"/>
        <w:rPr>
          <w:rFonts w:ascii="Trebuchet MS" w:hAnsi="Trebuchet MS"/>
          <w:szCs w:val="22"/>
        </w:rPr>
      </w:pPr>
      <w:proofErr w:type="gramStart"/>
      <w:r w:rsidRPr="003F0FFE">
        <w:rPr>
          <w:rFonts w:ascii="Trebuchet MS" w:hAnsi="Trebuchet MS"/>
          <w:szCs w:val="22"/>
        </w:rPr>
        <w:t>l’application</w:t>
      </w:r>
      <w:proofErr w:type="gramEnd"/>
      <w:r w:rsidRPr="003F0FFE">
        <w:rPr>
          <w:rFonts w:ascii="Trebuchet MS" w:hAnsi="Trebuchet MS"/>
          <w:szCs w:val="22"/>
        </w:rPr>
        <w:t xml:space="preserve"> des pénalités.</w:t>
      </w:r>
    </w:p>
    <w:bookmarkEnd w:id="0"/>
    <w:p w14:paraId="5C5748C0" w14:textId="77777777" w:rsidR="003F0FFE" w:rsidRPr="003F0FFE" w:rsidRDefault="003F0FFE" w:rsidP="003F0FFE">
      <w:pPr>
        <w:rPr>
          <w:rFonts w:ascii="Trebuchet MS" w:hAnsi="Trebuchet MS"/>
          <w:szCs w:val="22"/>
        </w:rPr>
      </w:pPr>
    </w:p>
    <w:p w14:paraId="1B8ED959" w14:textId="3BC505BE" w:rsidR="003F0FFE" w:rsidRDefault="004156F1" w:rsidP="003F0FFE">
      <w:pPr>
        <w:rPr>
          <w:rFonts w:ascii="Trebuchet MS" w:hAnsi="Trebuchet MS"/>
          <w:szCs w:val="22"/>
        </w:rPr>
      </w:pPr>
      <w:r w:rsidRPr="00231489">
        <w:rPr>
          <w:rFonts w:ascii="Trebuchet MS" w:hAnsi="Trebuchet MS"/>
          <w:szCs w:val="22"/>
          <w:highlight w:val="yellow"/>
        </w:rPr>
        <w:t>XXX</w:t>
      </w:r>
      <w:r w:rsidR="00175700">
        <w:rPr>
          <w:rFonts w:ascii="Trebuchet MS" w:hAnsi="Trebuchet MS"/>
          <w:szCs w:val="22"/>
          <w:highlight w:val="yellow"/>
        </w:rPr>
        <w:t xml:space="preserve">, XXX </w:t>
      </w:r>
      <w:r w:rsidRPr="00231489">
        <w:rPr>
          <w:rFonts w:ascii="Trebuchet MS" w:hAnsi="Trebuchet MS"/>
          <w:szCs w:val="22"/>
          <w:highlight w:val="yellow"/>
        </w:rPr>
        <w:t>et XXX</w:t>
      </w:r>
      <w:r w:rsidR="003F0FFE" w:rsidRPr="00231489">
        <w:rPr>
          <w:rFonts w:ascii="Trebuchet MS" w:hAnsi="Trebuchet MS"/>
          <w:szCs w:val="22"/>
          <w:highlight w:val="yellow"/>
        </w:rPr>
        <w:t xml:space="preserve"> </w:t>
      </w:r>
      <w:r w:rsidR="003F0FFE" w:rsidRPr="003F0FFE">
        <w:rPr>
          <w:rFonts w:ascii="Trebuchet MS" w:hAnsi="Trebuchet MS"/>
          <w:szCs w:val="22"/>
        </w:rPr>
        <w:t>participent financièrement aux frais de passation de la procédure du marché public</w:t>
      </w:r>
      <w:r w:rsidR="003F0FFE" w:rsidRPr="003F0FFE" w:rsidDel="00404D18">
        <w:rPr>
          <w:rFonts w:ascii="Trebuchet MS" w:hAnsi="Trebuchet MS"/>
          <w:szCs w:val="22"/>
        </w:rPr>
        <w:t xml:space="preserve"> </w:t>
      </w:r>
      <w:r w:rsidR="003F0FFE" w:rsidRPr="003F0FFE">
        <w:rPr>
          <w:rFonts w:ascii="Trebuchet MS" w:hAnsi="Trebuchet MS"/>
          <w:szCs w:val="22"/>
        </w:rPr>
        <w:t xml:space="preserve">tels que définis à l’article </w:t>
      </w:r>
      <w:r w:rsidR="00175700" w:rsidRPr="00175700">
        <w:rPr>
          <w:rFonts w:ascii="Trebuchet MS" w:hAnsi="Trebuchet MS"/>
          <w:szCs w:val="22"/>
          <w:highlight w:val="yellow"/>
        </w:rPr>
        <w:t>XXX</w:t>
      </w:r>
      <w:r w:rsidR="00175700">
        <w:rPr>
          <w:rFonts w:ascii="Trebuchet MS" w:hAnsi="Trebuchet MS"/>
          <w:szCs w:val="22"/>
        </w:rPr>
        <w:t xml:space="preserve"> d</w:t>
      </w:r>
      <w:r w:rsidR="003F0FFE" w:rsidRPr="003F0FFE">
        <w:rPr>
          <w:rFonts w:ascii="Trebuchet MS" w:hAnsi="Trebuchet MS"/>
          <w:szCs w:val="22"/>
        </w:rPr>
        <w:t>e la présente convention.</w:t>
      </w:r>
    </w:p>
    <w:p w14:paraId="0738A2CE" w14:textId="05DFE653" w:rsidR="000377C5" w:rsidRDefault="000377C5" w:rsidP="001A7345">
      <w:pPr>
        <w:rPr>
          <w:rFonts w:ascii="Trebuchet MS" w:hAnsi="Trebuchet MS"/>
          <w:szCs w:val="22"/>
        </w:rPr>
      </w:pPr>
    </w:p>
    <w:p w14:paraId="27C8EC6C" w14:textId="097CF048" w:rsidR="00C17179" w:rsidRDefault="008F6708" w:rsidP="00C17179">
      <w:pPr>
        <w:pStyle w:val="Titre2"/>
        <w:spacing w:before="480"/>
        <w:rPr>
          <w:rFonts w:ascii="Trebuchet MS" w:hAnsi="Trebuchet MS"/>
          <w:szCs w:val="22"/>
        </w:rPr>
      </w:pPr>
      <w:r>
        <w:rPr>
          <w:noProof/>
        </w:rPr>
        <mc:AlternateContent>
          <mc:Choice Requires="wps">
            <w:drawing>
              <wp:anchor distT="45720" distB="45720" distL="114300" distR="114300" simplePos="0" relativeHeight="251661312" behindDoc="0" locked="0" layoutInCell="1" allowOverlap="1" wp14:anchorId="45E999D9" wp14:editId="426F3B71">
                <wp:simplePos x="0" y="0"/>
                <wp:positionH relativeFrom="margin">
                  <wp:posOffset>-50165</wp:posOffset>
                </wp:positionH>
                <wp:positionV relativeFrom="paragraph">
                  <wp:posOffset>785495</wp:posOffset>
                </wp:positionV>
                <wp:extent cx="6422390" cy="388620"/>
                <wp:effectExtent l="0" t="0" r="16510" b="1143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388620"/>
                        </a:xfrm>
                        <a:prstGeom prst="rect">
                          <a:avLst/>
                        </a:prstGeom>
                        <a:solidFill>
                          <a:srgbClr val="FFFFFF"/>
                        </a:solidFill>
                        <a:ln w="9525">
                          <a:solidFill>
                            <a:srgbClr val="000000"/>
                          </a:solidFill>
                          <a:miter lim="800000"/>
                          <a:headEnd/>
                          <a:tailEnd/>
                        </a:ln>
                      </wps:spPr>
                      <wps:txbx>
                        <w:txbxContent>
                          <w:p w14:paraId="60A4DEE6" w14:textId="1DC8D8CB" w:rsidR="008F6708" w:rsidRPr="00426DB5" w:rsidRDefault="008F6708">
                            <w:pPr>
                              <w:rPr>
                                <w:rFonts w:ascii="Trebuchet MS" w:hAnsi="Trebuchet MS"/>
                                <w:i/>
                                <w:iCs/>
                                <w:color w:val="0070C0"/>
                                <w:sz w:val="18"/>
                                <w:szCs w:val="20"/>
                              </w:rPr>
                            </w:pPr>
                            <w:r w:rsidRPr="00426DB5">
                              <w:rPr>
                                <w:rFonts w:ascii="Trebuchet MS" w:hAnsi="Trebuchet MS"/>
                                <w:i/>
                                <w:iCs/>
                                <w:color w:val="0070C0"/>
                                <w:sz w:val="18"/>
                                <w:szCs w:val="20"/>
                              </w:rPr>
                              <w:t>Si un groupement de commandes composé en majorité d’établissements publics locaux d’enseignement, alors l’instauration d’une commission d’appel d’offres est obligatoire au-delà des seuils des procédures formalisées.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999D9" id="_x0000_s1027" type="#_x0000_t202" style="position:absolute;left:0;text-align:left;margin-left:-3.95pt;margin-top:61.85pt;width:505.7pt;height:3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">
                <v:textbox>
                  <w:txbxContent>
                    <w:p w14:paraId="60A4DEE6" w14:textId="1DC8D8CB" w:rsidR="008F6708" w:rsidRPr="00426DB5" w:rsidRDefault="008F6708">
                      <w:pPr>
                        <w:rPr>
                          <w:rFonts w:ascii="Trebuchet MS" w:hAnsi="Trebuchet MS"/>
                          <w:i/>
                          <w:iCs/>
                          <w:color w:val="0070C0"/>
                          <w:sz w:val="18"/>
                          <w:szCs w:val="20"/>
                        </w:rPr>
                      </w:pPr>
                      <w:r w:rsidRPr="00426DB5">
                        <w:rPr>
                          <w:rFonts w:ascii="Trebuchet MS" w:hAnsi="Trebuchet MS"/>
                          <w:i/>
                          <w:iCs/>
                          <w:color w:val="0070C0"/>
                          <w:sz w:val="18"/>
                          <w:szCs w:val="20"/>
                        </w:rPr>
                        <w:t>Si un groupement de commandes composé en majorité d’établissements publics locaux d’enseignement, alors l’instauration d’une commission d’appel d’offres est obligatoire au-delà des seuils des procédures formalisées.</w:t>
                      </w:r>
                    </w:p>
                  </w:txbxContent>
                </v:textbox>
                <w10:wrap type="square" anchorx="margin"/>
              </v:shape>
            </w:pict>
          </mc:Fallback>
        </mc:AlternateContent>
      </w:r>
      <w:r w:rsidR="00C17179" w:rsidRPr="00C17179">
        <w:rPr>
          <w:rFonts w:ascii="Trebuchet MS" w:hAnsi="Trebuchet MS"/>
          <w:szCs w:val="22"/>
        </w:rPr>
        <w:t xml:space="preserve">ARTICLE 6 : LA COMMISSION D'APPEL D'OFFRES </w:t>
      </w:r>
    </w:p>
    <w:p w14:paraId="518D65B9" w14:textId="38843D01" w:rsidR="008F6708" w:rsidRDefault="008F6708" w:rsidP="008F6708"/>
    <w:p w14:paraId="44251E30" w14:textId="013C8312" w:rsidR="008F6708" w:rsidRPr="008F6708" w:rsidRDefault="008F6708" w:rsidP="008F6708"/>
    <w:p w14:paraId="2E142B3D" w14:textId="3F5D0689" w:rsidR="00C17179" w:rsidRDefault="00C17179" w:rsidP="00C17179">
      <w:pPr>
        <w:rPr>
          <w:rFonts w:ascii="Trebuchet MS" w:hAnsi="Trebuchet MS"/>
          <w:szCs w:val="22"/>
        </w:rPr>
      </w:pPr>
      <w:r w:rsidRPr="00C17179">
        <w:rPr>
          <w:rFonts w:ascii="Trebuchet MS" w:hAnsi="Trebuchet MS"/>
          <w:szCs w:val="22"/>
        </w:rPr>
        <w:t>Si les seuils de procédures formalisées sont atteints, la Commission d’Appel d’Offres interviendra dans les conditions fixées aux articles L1414-2 à L1414-4 du Code Général des Collectivités Territoriales. La Commission d’Appel d’Offres compétente est celle du coordonnateur.</w:t>
      </w:r>
    </w:p>
    <w:p w14:paraId="0C15B156" w14:textId="77777777" w:rsidR="005A080E" w:rsidRPr="00C17179" w:rsidRDefault="005A080E" w:rsidP="00C17179">
      <w:pPr>
        <w:rPr>
          <w:rFonts w:ascii="Trebuchet MS" w:hAnsi="Trebuchet MS"/>
          <w:szCs w:val="22"/>
        </w:rPr>
      </w:pPr>
    </w:p>
    <w:p w14:paraId="08DD4EC7" w14:textId="1CE45318" w:rsidR="000377C5" w:rsidRDefault="003F0FFE" w:rsidP="000377C5">
      <w:pPr>
        <w:pStyle w:val="Titre2"/>
        <w:spacing w:before="480"/>
        <w:rPr>
          <w:rFonts w:ascii="Trebuchet MS" w:hAnsi="Trebuchet MS"/>
          <w:szCs w:val="22"/>
        </w:rPr>
      </w:pPr>
      <w:r w:rsidRPr="003F0FFE">
        <w:rPr>
          <w:rFonts w:ascii="Trebuchet MS" w:hAnsi="Trebuchet MS"/>
          <w:szCs w:val="22"/>
        </w:rPr>
        <w:t xml:space="preserve">ARTICLE </w:t>
      </w:r>
      <w:r w:rsidR="000377C5">
        <w:rPr>
          <w:rFonts w:ascii="Trebuchet MS" w:hAnsi="Trebuchet MS"/>
          <w:szCs w:val="22"/>
        </w:rPr>
        <w:t>7</w:t>
      </w:r>
      <w:r w:rsidRPr="003F0FFE">
        <w:rPr>
          <w:rFonts w:ascii="Trebuchet MS" w:hAnsi="Trebuchet MS"/>
          <w:szCs w:val="22"/>
        </w:rPr>
        <w:t> : ADHESION AU GROUPEMENT</w:t>
      </w:r>
      <w:r w:rsidR="00133BB5">
        <w:rPr>
          <w:rFonts w:ascii="Trebuchet MS" w:hAnsi="Trebuchet MS"/>
          <w:szCs w:val="22"/>
        </w:rPr>
        <w:t xml:space="preserve"> DE COMMANDES </w:t>
      </w:r>
    </w:p>
    <w:p w14:paraId="721FF708" w14:textId="0B43486E" w:rsidR="005A080E" w:rsidRDefault="005A080E" w:rsidP="00133BB5">
      <w:r>
        <w:rPr>
          <w:rFonts w:ascii="Trebuchet MS" w:hAnsi="Trebuchet MS"/>
          <w:highlight w:val="yellow"/>
        </w:rPr>
        <w:t>[</w:t>
      </w:r>
      <w:r w:rsidR="00133BB5" w:rsidRPr="00231489">
        <w:rPr>
          <w:rFonts w:ascii="Trebuchet MS" w:hAnsi="Trebuchet MS"/>
          <w:highlight w:val="yellow"/>
        </w:rPr>
        <w:t>Cas d’un groupement ponctuel</w:t>
      </w:r>
      <w:r>
        <w:rPr>
          <w:rFonts w:ascii="Trebuchet MS" w:hAnsi="Trebuchet MS"/>
          <w:highlight w:val="yellow"/>
        </w:rPr>
        <w:t>]</w:t>
      </w:r>
      <w:r w:rsidR="005233D0" w:rsidRPr="00231489">
        <w:rPr>
          <w:highlight w:val="yellow"/>
        </w:rPr>
        <w:t xml:space="preserve"> </w:t>
      </w:r>
      <w:r w:rsidR="005233D0">
        <w:t xml:space="preserve">: </w:t>
      </w:r>
      <w:r w:rsidRPr="005A080E">
        <w:rPr>
          <w:rFonts w:ascii="Trebuchet MS" w:hAnsi="Trebuchet MS"/>
          <w:i/>
          <w:iCs/>
        </w:rPr>
        <w:t>pas d’adhésion possible</w:t>
      </w:r>
    </w:p>
    <w:p w14:paraId="418D55A8" w14:textId="2F3E4A1A" w:rsidR="005A080E" w:rsidRDefault="00B15550" w:rsidP="00133BB5">
      <w:pPr>
        <w:rPr>
          <w:rFonts w:ascii="Trebuchet MS" w:hAnsi="Trebuchet MS"/>
          <w:i/>
          <w:iCs/>
          <w:sz w:val="18"/>
          <w:szCs w:val="20"/>
        </w:rPr>
      </w:pPr>
      <w:r>
        <w:rPr>
          <w:noProof/>
        </w:rPr>
        <mc:AlternateContent>
          <mc:Choice Requires="wps">
            <w:drawing>
              <wp:anchor distT="45720" distB="45720" distL="114300" distR="114300" simplePos="0" relativeHeight="251659264" behindDoc="0" locked="0" layoutInCell="1" allowOverlap="1" wp14:anchorId="3609ACB8" wp14:editId="03AD8C62">
                <wp:simplePos x="0" y="0"/>
                <wp:positionH relativeFrom="margin">
                  <wp:align>right</wp:align>
                </wp:positionH>
                <wp:positionV relativeFrom="paragraph">
                  <wp:posOffset>258729</wp:posOffset>
                </wp:positionV>
                <wp:extent cx="6362700" cy="6477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47700"/>
                        </a:xfrm>
                        <a:prstGeom prst="rect">
                          <a:avLst/>
                        </a:prstGeom>
                        <a:solidFill>
                          <a:srgbClr val="FFFFFF"/>
                        </a:solidFill>
                        <a:ln w="9525">
                          <a:solidFill>
                            <a:srgbClr val="000000"/>
                          </a:solidFill>
                          <a:miter lim="800000"/>
                          <a:headEnd/>
                          <a:tailEnd/>
                        </a:ln>
                      </wps:spPr>
                      <wps:txbx>
                        <w:txbxContent>
                          <w:p w14:paraId="42AAA55B" w14:textId="4E658712" w:rsidR="005A080E" w:rsidRPr="00426DB5" w:rsidRDefault="005A080E" w:rsidP="005A080E">
                            <w:pPr>
                              <w:rPr>
                                <w:rFonts w:ascii="Trebuchet MS" w:hAnsi="Trebuchet MS"/>
                                <w:color w:val="0070C0"/>
                              </w:rPr>
                            </w:pPr>
                            <w:r w:rsidRPr="00426DB5">
                              <w:rPr>
                                <w:rFonts w:ascii="Trebuchet MS" w:hAnsi="Trebuchet MS"/>
                                <w:i/>
                                <w:iCs/>
                                <w:color w:val="0070C0"/>
                                <w:sz w:val="18"/>
                                <w:szCs w:val="20"/>
                              </w:rPr>
                              <w:t>Pour les groupements de commande</w:t>
                            </w:r>
                            <w:r w:rsidR="00CE4B24">
                              <w:rPr>
                                <w:rFonts w:ascii="Trebuchet MS" w:hAnsi="Trebuchet MS"/>
                                <w:i/>
                                <w:iCs/>
                                <w:color w:val="0070C0"/>
                                <w:sz w:val="18"/>
                                <w:szCs w:val="20"/>
                              </w:rPr>
                              <w:t>s</w:t>
                            </w:r>
                            <w:r w:rsidRPr="00426DB5">
                              <w:rPr>
                                <w:rFonts w:ascii="Trebuchet MS" w:hAnsi="Trebuchet MS"/>
                                <w:i/>
                                <w:iCs/>
                                <w:color w:val="0070C0"/>
                                <w:sz w:val="18"/>
                                <w:szCs w:val="20"/>
                              </w:rPr>
                              <w:t xml:space="preserve"> constitués pour la passation d'un marché précis, la régularité de la procédure envisagée par le groupement de commandes exige que chaque pouvoir adjudicateur membre du groupement ait exprimé son besoin préalablement au lancement de la procédure de passation. Il n'est pas donc possible de modifier la composition du groupement après le lancement de la procédure de passation.</w:t>
                            </w:r>
                          </w:p>
                          <w:p w14:paraId="42F61E50" w14:textId="2BA3B6DA" w:rsidR="005A080E" w:rsidRPr="00426DB5" w:rsidRDefault="005A080E">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9ACB8" id="_x0000_t202" coordsize="21600,21600" o:spt="202" path="m,l,21600r21600,l21600,xe">
                <v:stroke joinstyle="miter"/>
                <v:path gradientshapeok="t" o:connecttype="rect"/>
              </v:shapetype>
              <v:shape id="_x0000_s1028" type="#_x0000_t202" style="position:absolute;left:0;text-align:left;margin-left:449.8pt;margin-top:20.35pt;width:501pt;height:5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">
                <v:textbox>
                  <w:txbxContent>
                    <w:p w14:paraId="42AAA55B" w14:textId="4E658712" w:rsidR="005A080E" w:rsidRPr="00426DB5" w:rsidRDefault="005A080E" w:rsidP="005A080E">
                      <w:pPr>
                        <w:rPr>
                          <w:rFonts w:ascii="Trebuchet MS" w:hAnsi="Trebuchet MS"/>
                          <w:color w:val="0070C0"/>
                        </w:rPr>
                      </w:pPr>
                      <w:r w:rsidRPr="00426DB5">
                        <w:rPr>
                          <w:rFonts w:ascii="Trebuchet MS" w:hAnsi="Trebuchet MS"/>
                          <w:i/>
                          <w:iCs/>
                          <w:color w:val="0070C0"/>
                          <w:sz w:val="18"/>
                          <w:szCs w:val="20"/>
                        </w:rPr>
                        <w:t>Pour les groupements de commande</w:t>
                      </w:r>
                      <w:r w:rsidR="00CE4B24">
                        <w:rPr>
                          <w:rFonts w:ascii="Trebuchet MS" w:hAnsi="Trebuchet MS"/>
                          <w:i/>
                          <w:iCs/>
                          <w:color w:val="0070C0"/>
                          <w:sz w:val="18"/>
                          <w:szCs w:val="20"/>
                        </w:rPr>
                        <w:t>s</w:t>
                      </w:r>
                      <w:r w:rsidRPr="00426DB5">
                        <w:rPr>
                          <w:rFonts w:ascii="Trebuchet MS" w:hAnsi="Trebuchet MS"/>
                          <w:i/>
                          <w:iCs/>
                          <w:color w:val="0070C0"/>
                          <w:sz w:val="18"/>
                          <w:szCs w:val="20"/>
                        </w:rPr>
                        <w:t xml:space="preserve"> constitués pour la passation d'un marché précis, la régularité de la procédure envisagée par le groupement de commandes exige que chaque pouvoir adjudicateur membre du groupement ait exprimé son besoin préalablement au lancement de la procédure de passation. Il n'est pas donc possible de modifier la composition du groupement après le lancement de la procédure de passation.</w:t>
                      </w:r>
                    </w:p>
                    <w:p w14:paraId="42F61E50" w14:textId="2BA3B6DA" w:rsidR="005A080E" w:rsidRPr="00426DB5" w:rsidRDefault="005A080E">
                      <w:pPr>
                        <w:rPr>
                          <w:color w:val="0070C0"/>
                        </w:rPr>
                      </w:pPr>
                    </w:p>
                  </w:txbxContent>
                </v:textbox>
                <w10:wrap type="square" anchorx="margin"/>
              </v:shape>
            </w:pict>
          </mc:Fallback>
        </mc:AlternateContent>
      </w:r>
    </w:p>
    <w:p w14:paraId="5608B9CA" w14:textId="59A56115" w:rsidR="005A080E" w:rsidRDefault="005A080E" w:rsidP="00133BB5"/>
    <w:p w14:paraId="2DB4AE59" w14:textId="6791FED9" w:rsidR="005C1521" w:rsidRPr="00133BB5" w:rsidRDefault="005C1521" w:rsidP="005C1521">
      <w:pPr>
        <w:rPr>
          <w:rFonts w:ascii="Trebuchet MS" w:hAnsi="Trebuchet MS"/>
        </w:rPr>
      </w:pPr>
      <w:r w:rsidRPr="00133BB5">
        <w:rPr>
          <w:rFonts w:ascii="Trebuchet MS" w:hAnsi="Trebuchet MS"/>
        </w:rPr>
        <w:t xml:space="preserve">L’adhésion à la convention doit faire l’objet d’une approbation par l’assemblée délibérante de la collectivité ou de l’établissement concerné. </w:t>
      </w:r>
      <w:r w:rsidRPr="008C6157">
        <w:rPr>
          <w:rFonts w:ascii="Trebuchet MS" w:hAnsi="Trebuchet MS"/>
        </w:rPr>
        <w:t xml:space="preserve">L’adhésion des personnes relevant du Code général des collectivités territoriales est soumise à l’approbation de leur assemblée délibérante, dans les conditions prévues par </w:t>
      </w:r>
      <w:r>
        <w:rPr>
          <w:rFonts w:ascii="Trebuchet MS" w:hAnsi="Trebuchet MS"/>
        </w:rPr>
        <w:t xml:space="preserve">le CGCT. </w:t>
      </w:r>
    </w:p>
    <w:p w14:paraId="22478B38" w14:textId="77777777" w:rsidR="005C1521" w:rsidRPr="005C1521" w:rsidRDefault="005C1521" w:rsidP="00133BB5">
      <w:pPr>
        <w:rPr>
          <w:rFonts w:ascii="Trebuchet MS" w:hAnsi="Trebuchet MS"/>
        </w:rPr>
      </w:pPr>
    </w:p>
    <w:p w14:paraId="030D65EA" w14:textId="77777777" w:rsidR="005C1521" w:rsidRPr="005C1521" w:rsidRDefault="005C1521" w:rsidP="00133BB5">
      <w:pPr>
        <w:rPr>
          <w:rFonts w:ascii="Trebuchet MS" w:hAnsi="Trebuchet MS"/>
        </w:rPr>
      </w:pPr>
      <w:r w:rsidRPr="005C1521">
        <w:rPr>
          <w:rFonts w:ascii="Trebuchet MS" w:hAnsi="Trebuchet MS"/>
        </w:rPr>
        <w:t xml:space="preserve">Une copie de la délibération ou de la décision est notifiée au coordonnateur du groupement de commandes. </w:t>
      </w:r>
    </w:p>
    <w:p w14:paraId="33D8480E" w14:textId="77777777" w:rsidR="005C1521" w:rsidRPr="005C1521" w:rsidRDefault="005C1521" w:rsidP="00133BB5">
      <w:pPr>
        <w:rPr>
          <w:rFonts w:ascii="Trebuchet MS" w:hAnsi="Trebuchet MS"/>
        </w:rPr>
      </w:pPr>
    </w:p>
    <w:p w14:paraId="3E4F8CA1" w14:textId="77777777" w:rsidR="005C1521" w:rsidRPr="005C1521" w:rsidRDefault="005C1521" w:rsidP="00133BB5">
      <w:pPr>
        <w:rPr>
          <w:rFonts w:ascii="Trebuchet MS" w:hAnsi="Trebuchet MS"/>
        </w:rPr>
      </w:pPr>
      <w:r w:rsidRPr="005C1521">
        <w:rPr>
          <w:rFonts w:ascii="Trebuchet MS" w:hAnsi="Trebuchet MS"/>
        </w:rPr>
        <w:t xml:space="preserve">L’adhésion au groupement de commandes est formalisée par la signature du présent acte et de l’avenant d’adhésion. </w:t>
      </w:r>
    </w:p>
    <w:p w14:paraId="0D2DA072" w14:textId="77777777" w:rsidR="005C1521" w:rsidRPr="005C1521" w:rsidRDefault="005C1521" w:rsidP="00133BB5">
      <w:pPr>
        <w:rPr>
          <w:rFonts w:ascii="Trebuchet MS" w:hAnsi="Trebuchet MS"/>
        </w:rPr>
      </w:pPr>
    </w:p>
    <w:p w14:paraId="30296219" w14:textId="77777777" w:rsidR="00133BB5" w:rsidRDefault="00133BB5" w:rsidP="00133BB5"/>
    <w:p w14:paraId="3D38FA29" w14:textId="692BF235" w:rsidR="00133BB5" w:rsidRDefault="005A080E" w:rsidP="00133BB5">
      <w:r>
        <w:rPr>
          <w:rFonts w:ascii="Trebuchet MS" w:hAnsi="Trebuchet MS"/>
          <w:highlight w:val="yellow"/>
        </w:rPr>
        <w:t>[</w:t>
      </w:r>
      <w:r w:rsidR="00133BB5" w:rsidRPr="00231489">
        <w:rPr>
          <w:rFonts w:ascii="Trebuchet MS" w:hAnsi="Trebuchet MS"/>
          <w:highlight w:val="yellow"/>
        </w:rPr>
        <w:t>Cas d’un groupement permanent</w:t>
      </w:r>
      <w:r>
        <w:rPr>
          <w:rFonts w:ascii="Trebuchet MS" w:hAnsi="Trebuchet MS"/>
          <w:highlight w:val="yellow"/>
        </w:rPr>
        <w:t>]</w:t>
      </w:r>
      <w:r w:rsidR="005C1521" w:rsidRPr="00231489">
        <w:rPr>
          <w:highlight w:val="yellow"/>
        </w:rPr>
        <w:t> </w:t>
      </w:r>
      <w:r w:rsidR="005C1521" w:rsidRPr="005A080E">
        <w:rPr>
          <w:i/>
          <w:iCs/>
        </w:rPr>
        <w:t xml:space="preserve">: </w:t>
      </w:r>
      <w:r w:rsidR="005C1521" w:rsidRPr="005A080E">
        <w:rPr>
          <w:rFonts w:ascii="Trebuchet MS" w:hAnsi="Trebuchet MS"/>
          <w:i/>
          <w:iCs/>
        </w:rPr>
        <w:t>adhésion possible</w:t>
      </w:r>
      <w:r w:rsidR="005C1521">
        <w:t xml:space="preserve"> </w:t>
      </w:r>
    </w:p>
    <w:p w14:paraId="43441368" w14:textId="25A94C6F" w:rsidR="00133BB5" w:rsidRDefault="00133BB5" w:rsidP="00133BB5"/>
    <w:p w14:paraId="62715B79" w14:textId="6ADCB1B1" w:rsidR="00133BB5" w:rsidRPr="00133BB5" w:rsidRDefault="00133BB5" w:rsidP="00133BB5">
      <w:pPr>
        <w:rPr>
          <w:rFonts w:ascii="Trebuchet MS" w:hAnsi="Trebuchet MS"/>
        </w:rPr>
      </w:pPr>
      <w:r w:rsidRPr="00133BB5">
        <w:rPr>
          <w:rFonts w:ascii="Trebuchet MS" w:hAnsi="Trebuchet MS"/>
        </w:rPr>
        <w:t xml:space="preserve">L’adhésion à la convention doit faire l’objet d’une approbation par l’assemblée délibérante de la collectivité ou de l’établissement concerné. </w:t>
      </w:r>
      <w:r w:rsidRPr="008C6157">
        <w:rPr>
          <w:rFonts w:ascii="Trebuchet MS" w:hAnsi="Trebuchet MS"/>
        </w:rPr>
        <w:t>L’adhésion des personnes relevant du Code général des collectivités territoriales est soumise à l’approbation de leur assemblée délibérante, dans les conditions prévues par ce Code.</w:t>
      </w:r>
    </w:p>
    <w:p w14:paraId="72EE96F6" w14:textId="77777777" w:rsidR="00133BB5" w:rsidRDefault="00133BB5" w:rsidP="00133BB5"/>
    <w:p w14:paraId="6AE5F505" w14:textId="31CF25EC" w:rsidR="00133BB5" w:rsidRPr="00133BB5" w:rsidRDefault="00133BB5" w:rsidP="00133BB5">
      <w:pPr>
        <w:rPr>
          <w:rFonts w:ascii="Trebuchet MS" w:hAnsi="Trebuchet MS"/>
        </w:rPr>
      </w:pPr>
      <w:r w:rsidRPr="00133BB5">
        <w:rPr>
          <w:rFonts w:ascii="Trebuchet MS" w:hAnsi="Trebuchet MS"/>
        </w:rPr>
        <w:lastRenderedPageBreak/>
        <w:t xml:space="preserve"> Toute nouvelle adhésion au groupement de commandes devra faire l'objet d'un avenant à la présente convention, par délibérations ou décisions concordantes des instances délibérantes ou décisionnelles des membres. Toute nouvelle adhésion ne pourra concerner que des consultations postérieures à l'adhésion.</w:t>
      </w:r>
    </w:p>
    <w:p w14:paraId="03520DA3" w14:textId="77777777" w:rsidR="00133BB5" w:rsidRPr="00133BB5" w:rsidRDefault="00133BB5" w:rsidP="00133BB5">
      <w:pPr>
        <w:rPr>
          <w:rFonts w:ascii="Trebuchet MS" w:hAnsi="Trebuchet MS"/>
        </w:rPr>
      </w:pPr>
    </w:p>
    <w:p w14:paraId="691A7AA3" w14:textId="77777777" w:rsidR="008C6157" w:rsidRPr="008C6157" w:rsidRDefault="008C6157" w:rsidP="008C6157">
      <w:pPr>
        <w:rPr>
          <w:rFonts w:ascii="Trebuchet MS" w:hAnsi="Trebuchet MS"/>
        </w:rPr>
      </w:pPr>
      <w:r w:rsidRPr="008C6157">
        <w:rPr>
          <w:rFonts w:ascii="Trebuchet MS" w:hAnsi="Trebuchet MS"/>
        </w:rPr>
        <w:t>L’adhésion d’un nouveau membre peut intervenir à tout moment. Toutefois, un nouveau membre ne saurait prendre part à un marché en cours au moment de son adhésion.</w:t>
      </w:r>
    </w:p>
    <w:p w14:paraId="203244E9" w14:textId="77777777" w:rsidR="008C6157" w:rsidRPr="008C6157" w:rsidRDefault="008C6157" w:rsidP="008C6157"/>
    <w:p w14:paraId="0F00599C" w14:textId="4C06E0F8" w:rsidR="003F0FFE" w:rsidRDefault="008C6157" w:rsidP="003F0FFE">
      <w:pPr>
        <w:rPr>
          <w:rFonts w:ascii="Trebuchet MS" w:hAnsi="Trebuchet MS"/>
          <w:szCs w:val="22"/>
        </w:rPr>
      </w:pPr>
      <w:r w:rsidRPr="008C6157">
        <w:rPr>
          <w:rFonts w:ascii="Trebuchet MS" w:hAnsi="Trebuchet MS"/>
          <w:bCs/>
          <w:szCs w:val="22"/>
        </w:rPr>
        <w:t>Dans ce cadre, la présente convention doit être signée par un représentant dûment habilité.</w:t>
      </w:r>
      <w:r>
        <w:rPr>
          <w:rFonts w:ascii="Trebuchet MS" w:hAnsi="Trebuchet MS"/>
          <w:b/>
          <w:szCs w:val="22"/>
        </w:rPr>
        <w:t xml:space="preserve"> </w:t>
      </w:r>
      <w:r w:rsidR="003F0FFE" w:rsidRPr="003F0FFE">
        <w:rPr>
          <w:rFonts w:ascii="Trebuchet MS" w:hAnsi="Trebuchet MS"/>
          <w:szCs w:val="22"/>
        </w:rPr>
        <w:t>Le coordonnateur adresse à chaque membre du groupement, par tout moyen, une copie de la convention signée par l’ensemble des membres.</w:t>
      </w:r>
    </w:p>
    <w:p w14:paraId="3EF15B2B" w14:textId="4C4348A0" w:rsidR="005C1521" w:rsidRDefault="005C1521" w:rsidP="003F0FFE">
      <w:pPr>
        <w:rPr>
          <w:rFonts w:ascii="Trebuchet MS" w:hAnsi="Trebuchet MS"/>
          <w:szCs w:val="22"/>
        </w:rPr>
      </w:pPr>
    </w:p>
    <w:p w14:paraId="4C461151" w14:textId="77777777" w:rsidR="005C1521" w:rsidRPr="003F0FFE" w:rsidRDefault="005C1521" w:rsidP="003F0FFE">
      <w:pPr>
        <w:rPr>
          <w:rFonts w:ascii="Trebuchet MS" w:hAnsi="Trebuchet MS"/>
          <w:szCs w:val="22"/>
        </w:rPr>
      </w:pPr>
    </w:p>
    <w:p w14:paraId="416B90A0" w14:textId="1BA4380A" w:rsidR="003F0FFE" w:rsidRPr="007D76BF" w:rsidRDefault="003F0FFE" w:rsidP="00C17179">
      <w:pPr>
        <w:rPr>
          <w:rFonts w:ascii="Trebuchet MS" w:hAnsi="Trebuchet MS"/>
          <w:b/>
          <w:szCs w:val="22"/>
          <w:u w:val="single"/>
        </w:rPr>
      </w:pPr>
      <w:r w:rsidRPr="007D76BF">
        <w:rPr>
          <w:rFonts w:ascii="Trebuchet MS" w:hAnsi="Trebuchet MS"/>
          <w:b/>
          <w:szCs w:val="22"/>
          <w:u w:val="single"/>
        </w:rPr>
        <w:t xml:space="preserve">ARTICLE </w:t>
      </w:r>
      <w:r w:rsidR="000377C5" w:rsidRPr="007D76BF">
        <w:rPr>
          <w:rFonts w:ascii="Trebuchet MS" w:hAnsi="Trebuchet MS"/>
          <w:b/>
          <w:szCs w:val="22"/>
          <w:u w:val="single"/>
        </w:rPr>
        <w:t>8</w:t>
      </w:r>
      <w:r w:rsidRPr="007D76BF">
        <w:rPr>
          <w:rFonts w:ascii="Trebuchet MS" w:hAnsi="Trebuchet MS"/>
          <w:b/>
          <w:szCs w:val="22"/>
          <w:u w:val="single"/>
        </w:rPr>
        <w:t xml:space="preserve"> : MODALITES DE </w:t>
      </w:r>
      <w:r w:rsidR="005C1521" w:rsidRPr="007D76BF">
        <w:rPr>
          <w:rFonts w:ascii="Trebuchet MS" w:hAnsi="Trebuchet MS"/>
          <w:b/>
          <w:szCs w:val="22"/>
          <w:u w:val="single"/>
        </w:rPr>
        <w:t xml:space="preserve">RETRAIT </w:t>
      </w:r>
      <w:r w:rsidRPr="007D76BF">
        <w:rPr>
          <w:rFonts w:ascii="Trebuchet MS" w:hAnsi="Trebuchet MS"/>
          <w:b/>
          <w:szCs w:val="22"/>
          <w:u w:val="single"/>
        </w:rPr>
        <w:t>DES MEMBRES DU GROUPEMENT</w:t>
      </w:r>
    </w:p>
    <w:p w14:paraId="06069F45" w14:textId="4718C00E" w:rsidR="005C1521" w:rsidRPr="00C17179" w:rsidRDefault="005C1521" w:rsidP="005C1521">
      <w:pPr>
        <w:rPr>
          <w:rFonts w:ascii="Trebuchet MS" w:hAnsi="Trebuchet MS"/>
          <w:bCs/>
          <w:szCs w:val="22"/>
        </w:rPr>
      </w:pPr>
    </w:p>
    <w:p w14:paraId="004019B2" w14:textId="68E68BC3" w:rsidR="005C1521" w:rsidRPr="00C17179" w:rsidRDefault="007D76BF" w:rsidP="007D76BF">
      <w:pPr>
        <w:spacing w:line="360" w:lineRule="auto"/>
        <w:rPr>
          <w:rFonts w:ascii="Trebuchet MS" w:hAnsi="Trebuchet MS"/>
          <w:bCs/>
          <w:szCs w:val="22"/>
        </w:rPr>
      </w:pPr>
      <w:r>
        <w:rPr>
          <w:rFonts w:ascii="Trebuchet MS" w:hAnsi="Trebuchet MS"/>
          <w:bCs/>
          <w:szCs w:val="22"/>
          <w:highlight w:val="yellow"/>
        </w:rPr>
        <w:t>[</w:t>
      </w:r>
      <w:r w:rsidR="005C1521" w:rsidRPr="007D76BF">
        <w:rPr>
          <w:rFonts w:ascii="Trebuchet MS" w:hAnsi="Trebuchet MS"/>
          <w:bCs/>
          <w:szCs w:val="22"/>
          <w:highlight w:val="yellow"/>
        </w:rPr>
        <w:t>Cas d’un groupement ponctuel</w:t>
      </w:r>
      <w:r w:rsidRPr="007D76BF">
        <w:rPr>
          <w:rFonts w:ascii="Trebuchet MS" w:hAnsi="Trebuchet MS"/>
          <w:bCs/>
          <w:szCs w:val="22"/>
          <w:highlight w:val="yellow"/>
        </w:rPr>
        <w:t>]</w:t>
      </w:r>
    </w:p>
    <w:p w14:paraId="17E183C5" w14:textId="7CF4ACB1" w:rsidR="005C1521" w:rsidRPr="00C17179" w:rsidRDefault="005C1521" w:rsidP="005C1521">
      <w:pPr>
        <w:rPr>
          <w:rFonts w:ascii="Trebuchet MS" w:hAnsi="Trebuchet MS"/>
          <w:bCs/>
          <w:szCs w:val="22"/>
        </w:rPr>
      </w:pPr>
      <w:r w:rsidRPr="00C17179">
        <w:rPr>
          <w:rFonts w:ascii="Trebuchet MS" w:hAnsi="Trebuchet MS"/>
          <w:bCs/>
          <w:szCs w:val="22"/>
        </w:rPr>
        <w:t xml:space="preserve">Les membres peuvent se retirer du groupement. Le retrait est constaté par une délibération de l’assemblée délibérante ou par une décision de l’instance autorisée du membre concerné. La délibération est notifiée au coordonnateur. </w:t>
      </w:r>
      <w:r w:rsidR="007F27D8">
        <w:rPr>
          <w:rFonts w:ascii="Trebuchet MS" w:hAnsi="Trebuchet MS"/>
          <w:bCs/>
          <w:szCs w:val="22"/>
        </w:rPr>
        <w:t>Ce retrait donne lieu à un</w:t>
      </w:r>
      <w:r w:rsidR="007F27D8" w:rsidRPr="00C17179">
        <w:rPr>
          <w:rFonts w:ascii="Trebuchet MS" w:hAnsi="Trebuchet MS"/>
          <w:bCs/>
          <w:szCs w:val="22"/>
        </w:rPr>
        <w:t xml:space="preserve"> avenant</w:t>
      </w:r>
      <w:r w:rsidR="007F27D8">
        <w:rPr>
          <w:rFonts w:ascii="Trebuchet MS" w:hAnsi="Trebuchet MS"/>
          <w:bCs/>
          <w:szCs w:val="22"/>
        </w:rPr>
        <w:t xml:space="preserve"> à la présente convention</w:t>
      </w:r>
      <w:r w:rsidR="00B15550">
        <w:rPr>
          <w:rFonts w:ascii="Trebuchet MS" w:hAnsi="Trebuchet MS"/>
          <w:bCs/>
          <w:szCs w:val="22"/>
        </w:rPr>
        <w:t>.</w:t>
      </w:r>
      <w:r w:rsidR="007F27D8" w:rsidRPr="00C17179">
        <w:rPr>
          <w:rFonts w:ascii="Trebuchet MS" w:hAnsi="Trebuchet MS"/>
          <w:bCs/>
          <w:szCs w:val="22"/>
        </w:rPr>
        <w:t xml:space="preserve"> </w:t>
      </w:r>
      <w:r w:rsidRPr="00C17179">
        <w:rPr>
          <w:rFonts w:ascii="Trebuchet MS" w:hAnsi="Trebuchet MS"/>
          <w:bCs/>
          <w:szCs w:val="22"/>
        </w:rPr>
        <w:t xml:space="preserve">Le membre qui se retire, demeure tenu par les engagements financiers pris dans le cadre du présent </w:t>
      </w:r>
      <w:r w:rsidR="00AB7966">
        <w:rPr>
          <w:rFonts w:ascii="Trebuchet MS" w:hAnsi="Trebuchet MS"/>
          <w:bCs/>
          <w:szCs w:val="22"/>
        </w:rPr>
        <w:t>groupement</w:t>
      </w:r>
      <w:r w:rsidRPr="00C17179">
        <w:rPr>
          <w:rFonts w:ascii="Trebuchet MS" w:hAnsi="Trebuchet MS"/>
          <w:bCs/>
          <w:szCs w:val="22"/>
        </w:rPr>
        <w:t>.</w:t>
      </w:r>
    </w:p>
    <w:p w14:paraId="7DD755E9" w14:textId="4907D656" w:rsidR="005C1521" w:rsidRPr="00C17179" w:rsidRDefault="005C1521" w:rsidP="005C1521">
      <w:pPr>
        <w:rPr>
          <w:rFonts w:ascii="Trebuchet MS" w:hAnsi="Trebuchet MS"/>
          <w:bCs/>
          <w:szCs w:val="22"/>
        </w:rPr>
      </w:pPr>
    </w:p>
    <w:p w14:paraId="4CB68379" w14:textId="77777777" w:rsidR="005C1521" w:rsidRPr="00C17179" w:rsidRDefault="005C1521" w:rsidP="005C1521">
      <w:pPr>
        <w:rPr>
          <w:rFonts w:ascii="Trebuchet MS" w:hAnsi="Trebuchet MS"/>
          <w:bCs/>
          <w:szCs w:val="22"/>
        </w:rPr>
      </w:pPr>
    </w:p>
    <w:p w14:paraId="362672D1" w14:textId="0829ED87" w:rsidR="005C1521" w:rsidRPr="00C17179" w:rsidRDefault="00C17179" w:rsidP="00C17179">
      <w:pPr>
        <w:spacing w:line="360" w:lineRule="auto"/>
        <w:rPr>
          <w:rFonts w:ascii="Trebuchet MS" w:hAnsi="Trebuchet MS"/>
          <w:bCs/>
          <w:szCs w:val="22"/>
        </w:rPr>
      </w:pPr>
      <w:r>
        <w:rPr>
          <w:rFonts w:ascii="Trebuchet MS" w:hAnsi="Trebuchet MS"/>
          <w:bCs/>
          <w:szCs w:val="22"/>
          <w:highlight w:val="yellow"/>
        </w:rPr>
        <w:t>[</w:t>
      </w:r>
      <w:r w:rsidR="005C1521" w:rsidRPr="00C17179">
        <w:rPr>
          <w:rFonts w:ascii="Trebuchet MS" w:hAnsi="Trebuchet MS"/>
          <w:bCs/>
          <w:szCs w:val="22"/>
          <w:highlight w:val="yellow"/>
        </w:rPr>
        <w:t>Cas d’un groupement permanen</w:t>
      </w:r>
      <w:r w:rsidRPr="00C17179">
        <w:rPr>
          <w:rFonts w:ascii="Trebuchet MS" w:hAnsi="Trebuchet MS"/>
          <w:bCs/>
          <w:szCs w:val="22"/>
          <w:highlight w:val="yellow"/>
        </w:rPr>
        <w:t>t]</w:t>
      </w:r>
      <w:r w:rsidR="005C1521" w:rsidRPr="00C17179">
        <w:rPr>
          <w:rFonts w:ascii="Trebuchet MS" w:hAnsi="Trebuchet MS"/>
          <w:bCs/>
          <w:szCs w:val="22"/>
        </w:rPr>
        <w:t> </w:t>
      </w:r>
    </w:p>
    <w:p w14:paraId="4673051E" w14:textId="459821B8" w:rsidR="005C1521" w:rsidRPr="00C17179" w:rsidRDefault="005C1521" w:rsidP="005C1521">
      <w:pPr>
        <w:rPr>
          <w:rFonts w:ascii="Trebuchet MS" w:hAnsi="Trebuchet MS"/>
          <w:bCs/>
          <w:szCs w:val="22"/>
        </w:rPr>
      </w:pPr>
    </w:p>
    <w:p w14:paraId="320E28CF" w14:textId="334B4CC2" w:rsidR="005C1521" w:rsidRPr="00C17179" w:rsidRDefault="005C1521" w:rsidP="005C1521">
      <w:pPr>
        <w:rPr>
          <w:rFonts w:ascii="Trebuchet MS" w:hAnsi="Trebuchet MS"/>
          <w:bCs/>
          <w:szCs w:val="22"/>
        </w:rPr>
      </w:pPr>
      <w:r w:rsidRPr="00C17179">
        <w:rPr>
          <w:rFonts w:ascii="Trebuchet MS" w:hAnsi="Trebuchet MS"/>
          <w:bCs/>
          <w:szCs w:val="22"/>
        </w:rPr>
        <w:t>Chaque membre conserve la faculté de se retirer du groupement de commandes, par décision écrite notifiée au coordonnateur</w:t>
      </w:r>
      <w:r w:rsidR="00E90483" w:rsidRPr="00C17179">
        <w:rPr>
          <w:rFonts w:ascii="Trebuchet MS" w:hAnsi="Trebuchet MS"/>
          <w:bCs/>
          <w:szCs w:val="22"/>
        </w:rPr>
        <w:t xml:space="preserve"> en respectant une durée de préavis de deux mois</w:t>
      </w:r>
      <w:r w:rsidRPr="00C17179">
        <w:rPr>
          <w:rFonts w:ascii="Trebuchet MS" w:hAnsi="Trebuchet MS"/>
          <w:bCs/>
          <w:szCs w:val="22"/>
        </w:rPr>
        <w:t xml:space="preserve">. Ce retrait ne saurait concerner des consultations lancées ou des marchés publics conclus. </w:t>
      </w:r>
    </w:p>
    <w:p w14:paraId="644055F4" w14:textId="77777777" w:rsidR="005C1521" w:rsidRPr="00C17179" w:rsidRDefault="005C1521" w:rsidP="005C1521">
      <w:pPr>
        <w:rPr>
          <w:rFonts w:ascii="Trebuchet MS" w:hAnsi="Trebuchet MS"/>
          <w:bCs/>
          <w:szCs w:val="22"/>
        </w:rPr>
      </w:pPr>
    </w:p>
    <w:p w14:paraId="132E59CB" w14:textId="77777777" w:rsidR="005C1521" w:rsidRPr="00C17179" w:rsidRDefault="005C1521" w:rsidP="005C1521">
      <w:pPr>
        <w:rPr>
          <w:rFonts w:ascii="Trebuchet MS" w:hAnsi="Trebuchet MS"/>
          <w:bCs/>
          <w:szCs w:val="22"/>
        </w:rPr>
      </w:pPr>
      <w:r w:rsidRPr="00C17179">
        <w:rPr>
          <w:rFonts w:ascii="Trebuchet MS" w:hAnsi="Trebuchet MS"/>
          <w:bCs/>
          <w:szCs w:val="22"/>
        </w:rPr>
        <w:t xml:space="preserve">Il n’aura d’effet que pour les consultations futures lancées au nom du groupement. </w:t>
      </w:r>
    </w:p>
    <w:p w14:paraId="743786A7" w14:textId="77777777" w:rsidR="005C1521" w:rsidRPr="00C17179" w:rsidRDefault="005C1521" w:rsidP="005C1521">
      <w:pPr>
        <w:rPr>
          <w:rFonts w:ascii="Trebuchet MS" w:hAnsi="Trebuchet MS"/>
          <w:bCs/>
          <w:szCs w:val="22"/>
        </w:rPr>
      </w:pPr>
    </w:p>
    <w:p w14:paraId="1135A091" w14:textId="5C69172C" w:rsidR="005C1521" w:rsidRPr="00C17179" w:rsidRDefault="005C1521" w:rsidP="005C1521">
      <w:pPr>
        <w:rPr>
          <w:rFonts w:ascii="Trebuchet MS" w:hAnsi="Trebuchet MS"/>
          <w:bCs/>
          <w:szCs w:val="22"/>
        </w:rPr>
      </w:pPr>
      <w:r w:rsidRPr="00C17179">
        <w:rPr>
          <w:rFonts w:ascii="Trebuchet MS" w:hAnsi="Trebuchet MS"/>
          <w:bCs/>
          <w:szCs w:val="22"/>
        </w:rPr>
        <w:t>Le retrait du groupement sera réalisé par voie d’avenant</w:t>
      </w:r>
      <w:r w:rsidR="005942DD">
        <w:rPr>
          <w:rFonts w:ascii="Trebuchet MS" w:hAnsi="Trebuchet MS"/>
          <w:bCs/>
          <w:szCs w:val="22"/>
        </w:rPr>
        <w:t xml:space="preserve"> à la présente convention</w:t>
      </w:r>
      <w:r w:rsidRPr="00C17179">
        <w:rPr>
          <w:rFonts w:ascii="Trebuchet MS" w:hAnsi="Trebuchet MS"/>
          <w:bCs/>
          <w:szCs w:val="22"/>
        </w:rPr>
        <w:t xml:space="preserve">. En cas de retrait d’un membre du groupement, le coordonnateur effectue le solde comptable et financier de la situation du membre sortant. Si cette sortie entraîne des modifications sur le fonctionnement du groupement, elles sont prises en compte dans une convention modificative. </w:t>
      </w:r>
      <w:r w:rsidR="004B43B0" w:rsidRPr="00C17179">
        <w:rPr>
          <w:rFonts w:ascii="Trebuchet MS" w:hAnsi="Trebuchet MS"/>
          <w:bCs/>
          <w:szCs w:val="22"/>
        </w:rPr>
        <w:t>L</w:t>
      </w:r>
      <w:r w:rsidR="004B43B0">
        <w:rPr>
          <w:rFonts w:ascii="Trebuchet MS" w:hAnsi="Trebuchet MS"/>
          <w:bCs/>
          <w:szCs w:val="22"/>
        </w:rPr>
        <w:t>a</w:t>
      </w:r>
      <w:r w:rsidR="004B43B0" w:rsidRPr="00C17179">
        <w:rPr>
          <w:rFonts w:ascii="Trebuchet MS" w:hAnsi="Trebuchet MS"/>
          <w:bCs/>
          <w:szCs w:val="22"/>
        </w:rPr>
        <w:t xml:space="preserve"> </w:t>
      </w:r>
      <w:r w:rsidRPr="00C17179">
        <w:rPr>
          <w:rFonts w:ascii="Trebuchet MS" w:hAnsi="Trebuchet MS"/>
          <w:bCs/>
          <w:szCs w:val="22"/>
        </w:rPr>
        <w:t>présent</w:t>
      </w:r>
      <w:r w:rsidR="004B43B0">
        <w:rPr>
          <w:rFonts w:ascii="Trebuchet MS" w:hAnsi="Trebuchet MS"/>
          <w:bCs/>
          <w:szCs w:val="22"/>
        </w:rPr>
        <w:t xml:space="preserve">e convention </w:t>
      </w:r>
      <w:r w:rsidR="00C600C0">
        <w:rPr>
          <w:rFonts w:ascii="Trebuchet MS" w:hAnsi="Trebuchet MS"/>
          <w:bCs/>
          <w:szCs w:val="22"/>
        </w:rPr>
        <w:t>constitutive</w:t>
      </w:r>
      <w:r w:rsidR="004B43B0">
        <w:rPr>
          <w:rFonts w:ascii="Trebuchet MS" w:hAnsi="Trebuchet MS"/>
          <w:bCs/>
          <w:szCs w:val="22"/>
        </w:rPr>
        <w:t xml:space="preserve"> </w:t>
      </w:r>
      <w:r w:rsidR="00C600C0">
        <w:rPr>
          <w:rFonts w:ascii="Trebuchet MS" w:hAnsi="Trebuchet MS"/>
          <w:bCs/>
          <w:szCs w:val="22"/>
        </w:rPr>
        <w:t>de</w:t>
      </w:r>
      <w:r w:rsidRPr="00C17179">
        <w:rPr>
          <w:rFonts w:ascii="Trebuchet MS" w:hAnsi="Trebuchet MS"/>
          <w:bCs/>
          <w:szCs w:val="22"/>
        </w:rPr>
        <w:t xml:space="preserve"> groupement pourra être résilié</w:t>
      </w:r>
      <w:r w:rsidR="00C600C0">
        <w:rPr>
          <w:rFonts w:ascii="Trebuchet MS" w:hAnsi="Trebuchet MS"/>
          <w:bCs/>
          <w:szCs w:val="22"/>
        </w:rPr>
        <w:t>e</w:t>
      </w:r>
      <w:r w:rsidRPr="00C17179">
        <w:rPr>
          <w:rFonts w:ascii="Trebuchet MS" w:hAnsi="Trebuchet MS"/>
          <w:bCs/>
          <w:szCs w:val="22"/>
        </w:rPr>
        <w:t xml:space="preserve"> par délibérations ou décisions concordantes des instances délibérantes ou décisionnelles de l’ensemble de ses membres. Cette résiliation </w:t>
      </w:r>
      <w:r w:rsidR="00B9252B">
        <w:rPr>
          <w:rFonts w:ascii="Trebuchet MS" w:hAnsi="Trebuchet MS"/>
          <w:bCs/>
          <w:szCs w:val="22"/>
        </w:rPr>
        <w:t>ne prendra</w:t>
      </w:r>
      <w:r w:rsidRPr="00C17179">
        <w:rPr>
          <w:rFonts w:ascii="Trebuchet MS" w:hAnsi="Trebuchet MS"/>
          <w:bCs/>
          <w:szCs w:val="22"/>
        </w:rPr>
        <w:t xml:space="preserve"> effet </w:t>
      </w:r>
      <w:r w:rsidR="00B9252B">
        <w:rPr>
          <w:rFonts w:ascii="Trebuchet MS" w:hAnsi="Trebuchet MS"/>
          <w:bCs/>
          <w:szCs w:val="22"/>
        </w:rPr>
        <w:t>qu’à l’échéance des</w:t>
      </w:r>
      <w:r w:rsidRPr="00C17179">
        <w:rPr>
          <w:rFonts w:ascii="Trebuchet MS" w:hAnsi="Trebuchet MS"/>
          <w:bCs/>
          <w:szCs w:val="22"/>
        </w:rPr>
        <w:t xml:space="preserve"> marchés notifiés au nom du groupement</w:t>
      </w:r>
      <w:r w:rsidR="00A711DE">
        <w:rPr>
          <w:rFonts w:ascii="Trebuchet MS" w:hAnsi="Trebuchet MS"/>
          <w:bCs/>
          <w:szCs w:val="22"/>
        </w:rPr>
        <w:t xml:space="preserve"> à la date de ladite résiliation</w:t>
      </w:r>
      <w:r w:rsidRPr="00C17179">
        <w:rPr>
          <w:rFonts w:ascii="Trebuchet MS" w:hAnsi="Trebuchet MS"/>
          <w:bCs/>
          <w:szCs w:val="22"/>
        </w:rPr>
        <w:t xml:space="preserve">, </w:t>
      </w:r>
      <w:r w:rsidR="00212763">
        <w:rPr>
          <w:rFonts w:ascii="Trebuchet MS" w:hAnsi="Trebuchet MS"/>
          <w:bCs/>
          <w:szCs w:val="22"/>
        </w:rPr>
        <w:t xml:space="preserve">et </w:t>
      </w:r>
      <w:r w:rsidRPr="00C17179">
        <w:rPr>
          <w:rFonts w:ascii="Trebuchet MS" w:hAnsi="Trebuchet MS"/>
          <w:bCs/>
          <w:szCs w:val="22"/>
        </w:rPr>
        <w:t xml:space="preserve">dont l’exécution </w:t>
      </w:r>
      <w:r w:rsidR="00A711DE">
        <w:rPr>
          <w:rFonts w:ascii="Trebuchet MS" w:hAnsi="Trebuchet MS"/>
          <w:bCs/>
          <w:szCs w:val="22"/>
        </w:rPr>
        <w:t xml:space="preserve">se poursuivra </w:t>
      </w:r>
      <w:r w:rsidRPr="00C17179">
        <w:rPr>
          <w:rFonts w:ascii="Trebuchet MS" w:hAnsi="Trebuchet MS"/>
          <w:bCs/>
          <w:szCs w:val="22"/>
        </w:rPr>
        <w:t>conformément à leurs dispositions particulières.</w:t>
      </w:r>
    </w:p>
    <w:p w14:paraId="7852772B" w14:textId="77777777" w:rsidR="005C1521" w:rsidRPr="00C17179" w:rsidRDefault="005C1521" w:rsidP="005C1521">
      <w:pPr>
        <w:rPr>
          <w:rFonts w:ascii="Trebuchet MS" w:hAnsi="Trebuchet MS"/>
          <w:bCs/>
          <w:szCs w:val="22"/>
        </w:rPr>
      </w:pPr>
    </w:p>
    <w:p w14:paraId="589D159A" w14:textId="77777777" w:rsidR="005C1521" w:rsidRPr="003F0FFE" w:rsidRDefault="005C1521" w:rsidP="003F0FFE">
      <w:pPr>
        <w:rPr>
          <w:rFonts w:ascii="Trebuchet MS" w:hAnsi="Trebuchet MS"/>
          <w:szCs w:val="22"/>
        </w:rPr>
      </w:pPr>
    </w:p>
    <w:p w14:paraId="4AD04895" w14:textId="0ED0D84C" w:rsidR="00677CAF" w:rsidRDefault="003F0FFE" w:rsidP="003F0FFE">
      <w:pPr>
        <w:pStyle w:val="Titre2"/>
        <w:spacing w:before="480"/>
        <w:rPr>
          <w:rFonts w:ascii="Trebuchet MS" w:hAnsi="Trebuchet MS"/>
          <w:szCs w:val="22"/>
        </w:rPr>
      </w:pPr>
      <w:r w:rsidRPr="003F0FFE">
        <w:rPr>
          <w:rFonts w:ascii="Trebuchet MS" w:hAnsi="Trebuchet MS"/>
          <w:szCs w:val="22"/>
        </w:rPr>
        <w:t>ARTICLE 9</w:t>
      </w:r>
      <w:r w:rsidR="006F32BE">
        <w:rPr>
          <w:rFonts w:ascii="Trebuchet MS" w:hAnsi="Trebuchet MS"/>
          <w:szCs w:val="22"/>
        </w:rPr>
        <w:t xml:space="preserve"> : </w:t>
      </w:r>
      <w:r w:rsidRPr="003F0FFE">
        <w:rPr>
          <w:rFonts w:ascii="Trebuchet MS" w:hAnsi="Trebuchet MS"/>
          <w:szCs w:val="22"/>
        </w:rPr>
        <w:t xml:space="preserve"> </w:t>
      </w:r>
      <w:r w:rsidR="00677CAF">
        <w:rPr>
          <w:rFonts w:ascii="Trebuchet MS" w:hAnsi="Trebuchet MS"/>
          <w:szCs w:val="22"/>
        </w:rPr>
        <w:t xml:space="preserve">PARTICIPATION FINANCIERE </w:t>
      </w:r>
    </w:p>
    <w:p w14:paraId="1FA01F56" w14:textId="2F5C9F68" w:rsidR="003F0FFE" w:rsidRDefault="00677CAF" w:rsidP="00677CAF">
      <w:pPr>
        <w:rPr>
          <w:rFonts w:ascii="Trebuchet MS" w:hAnsi="Trebuchet MS"/>
          <w:szCs w:val="22"/>
        </w:rPr>
      </w:pPr>
      <w:r w:rsidRPr="00677CAF">
        <w:rPr>
          <w:rFonts w:ascii="Trebuchet MS" w:hAnsi="Trebuchet MS"/>
          <w:szCs w:val="22"/>
        </w:rPr>
        <w:t>Les frais liés à l’établissement du dossier de consultation, à la procédure de désignation du titulaire du marché et les autres frais éventuels de fonctionnement liés à la passation et au suivi de l’exécution du marché sont supportés forfaitairement par chaque membre du groupement.</w:t>
      </w:r>
      <w:r w:rsidR="005233D0">
        <w:rPr>
          <w:rFonts w:ascii="Trebuchet MS" w:hAnsi="Trebuchet MS"/>
          <w:szCs w:val="22"/>
        </w:rPr>
        <w:t xml:space="preserve"> </w:t>
      </w:r>
      <w:r w:rsidRPr="00677CAF">
        <w:rPr>
          <w:rFonts w:ascii="Trebuchet MS" w:hAnsi="Trebuchet MS"/>
          <w:szCs w:val="22"/>
        </w:rPr>
        <w:t xml:space="preserve">Le coordonnateur adresse une demande de </w:t>
      </w:r>
      <w:r w:rsidR="00140699">
        <w:rPr>
          <w:rFonts w:ascii="Trebuchet MS" w:hAnsi="Trebuchet MS"/>
          <w:szCs w:val="22"/>
        </w:rPr>
        <w:t>paiement</w:t>
      </w:r>
      <w:r w:rsidR="00140699" w:rsidRPr="00677CAF">
        <w:rPr>
          <w:rFonts w:ascii="Trebuchet MS" w:hAnsi="Trebuchet MS"/>
          <w:szCs w:val="22"/>
        </w:rPr>
        <w:t xml:space="preserve"> </w:t>
      </w:r>
      <w:r w:rsidRPr="00677CAF">
        <w:rPr>
          <w:rFonts w:ascii="Trebuchet MS" w:hAnsi="Trebuchet MS"/>
          <w:szCs w:val="22"/>
        </w:rPr>
        <w:t>à chaque membre, qui s’engage à verser sa participation au coordonnateur</w:t>
      </w:r>
      <w:r>
        <w:rPr>
          <w:rFonts w:ascii="Trebuchet MS" w:hAnsi="Trebuchet MS"/>
          <w:szCs w:val="22"/>
        </w:rPr>
        <w:t xml:space="preserve">. </w:t>
      </w:r>
    </w:p>
    <w:p w14:paraId="6DFCA65F" w14:textId="77777777" w:rsidR="003F0FFE" w:rsidRPr="003F0FFE" w:rsidRDefault="003F0FFE" w:rsidP="003F0FFE">
      <w:pPr>
        <w:rPr>
          <w:rFonts w:ascii="Trebuchet MS" w:hAnsi="Trebuchet MS"/>
          <w:szCs w:val="22"/>
        </w:rPr>
      </w:pPr>
    </w:p>
    <w:p w14:paraId="10878E2A" w14:textId="5B11DE28" w:rsidR="003F0FFE" w:rsidRPr="003F0FFE" w:rsidRDefault="003F0FFE" w:rsidP="003F0FFE">
      <w:pPr>
        <w:rPr>
          <w:rFonts w:ascii="Trebuchet MS" w:hAnsi="Trebuchet MS"/>
          <w:szCs w:val="22"/>
        </w:rPr>
      </w:pPr>
      <w:r w:rsidRPr="003F0FFE">
        <w:rPr>
          <w:rFonts w:ascii="Trebuchet MS" w:hAnsi="Trebuchet MS"/>
          <w:szCs w:val="22"/>
        </w:rPr>
        <w:t xml:space="preserve">Ces frais de gestion sont fixés à </w:t>
      </w:r>
      <w:r w:rsidR="00677CAF" w:rsidRPr="00231489">
        <w:rPr>
          <w:rFonts w:ascii="Trebuchet MS" w:hAnsi="Trebuchet MS"/>
          <w:szCs w:val="22"/>
          <w:highlight w:val="yellow"/>
        </w:rPr>
        <w:t>XXXX</w:t>
      </w:r>
      <w:r w:rsidRPr="003F0FFE">
        <w:rPr>
          <w:rFonts w:ascii="Trebuchet MS" w:hAnsi="Trebuchet MS"/>
          <w:szCs w:val="22"/>
        </w:rPr>
        <w:t xml:space="preserve"> euros hors taxes forfaitaires pour toute la durée de la convention et proratisés en fonction des estimations des besoins de chaque membre.</w:t>
      </w:r>
    </w:p>
    <w:p w14:paraId="3B659A47" w14:textId="77777777" w:rsidR="003F0FFE" w:rsidRPr="003F0FFE" w:rsidRDefault="003F0FFE" w:rsidP="003F0FFE">
      <w:pPr>
        <w:rPr>
          <w:rFonts w:ascii="Trebuchet MS" w:hAnsi="Trebuchet MS"/>
          <w:szCs w:val="22"/>
        </w:rPr>
      </w:pPr>
    </w:p>
    <w:p w14:paraId="43DC7866" w14:textId="77777777" w:rsidR="003F0FFE" w:rsidRPr="003F0FFE" w:rsidRDefault="003F0FFE" w:rsidP="003F0FFE">
      <w:pPr>
        <w:rPr>
          <w:rFonts w:ascii="Trebuchet MS" w:hAnsi="Trebuchet MS"/>
          <w:szCs w:val="22"/>
        </w:rPr>
      </w:pPr>
      <w:r w:rsidRPr="003F0FFE">
        <w:rPr>
          <w:rFonts w:ascii="Trebuchet MS" w:hAnsi="Trebuchet MS"/>
          <w:szCs w:val="22"/>
        </w:rPr>
        <w:t>Les montants des participations de chaque membre du groupement sont les suivants :</w:t>
      </w:r>
    </w:p>
    <w:p w14:paraId="7C03BC64" w14:textId="77777777" w:rsidR="003F0FFE" w:rsidRPr="003F0FFE" w:rsidRDefault="003F0FFE" w:rsidP="003F0FFE">
      <w:pPr>
        <w:rPr>
          <w:rFonts w:ascii="Trebuchet MS" w:hAnsi="Trebuchet MS"/>
          <w:szCs w:val="22"/>
        </w:rPr>
      </w:pPr>
    </w:p>
    <w:p w14:paraId="34FDCDDF" w14:textId="7E28DD87" w:rsidR="003F0FFE" w:rsidRPr="00231489" w:rsidRDefault="00677CAF" w:rsidP="003F0FFE">
      <w:pPr>
        <w:numPr>
          <w:ilvl w:val="1"/>
          <w:numId w:val="2"/>
        </w:numPr>
        <w:ind w:left="993" w:hanging="426"/>
        <w:rPr>
          <w:rFonts w:ascii="Trebuchet MS" w:hAnsi="Trebuchet MS"/>
          <w:szCs w:val="22"/>
          <w:highlight w:val="yellow"/>
        </w:rPr>
      </w:pPr>
      <w:r w:rsidRPr="00231489">
        <w:rPr>
          <w:rFonts w:ascii="Trebuchet MS" w:hAnsi="Trebuchet MS"/>
          <w:szCs w:val="22"/>
          <w:highlight w:val="yellow"/>
        </w:rPr>
        <w:t>XXX : XXX euros HT</w:t>
      </w:r>
    </w:p>
    <w:p w14:paraId="00C76F32" w14:textId="0F736BE8" w:rsidR="00677CAF" w:rsidRPr="00231489" w:rsidRDefault="00677CAF" w:rsidP="003F0FFE">
      <w:pPr>
        <w:numPr>
          <w:ilvl w:val="1"/>
          <w:numId w:val="2"/>
        </w:numPr>
        <w:ind w:left="993" w:hanging="426"/>
        <w:rPr>
          <w:rFonts w:ascii="Trebuchet MS" w:hAnsi="Trebuchet MS"/>
          <w:szCs w:val="22"/>
          <w:highlight w:val="yellow"/>
        </w:rPr>
      </w:pPr>
      <w:r w:rsidRPr="00231489">
        <w:rPr>
          <w:rFonts w:ascii="Trebuchet MS" w:hAnsi="Trebuchet MS"/>
          <w:szCs w:val="22"/>
          <w:highlight w:val="yellow"/>
        </w:rPr>
        <w:t>XXX : XXX euros HT</w:t>
      </w:r>
    </w:p>
    <w:p w14:paraId="07CFADF8" w14:textId="03114F9A" w:rsidR="003F0FFE" w:rsidRDefault="003F0FFE" w:rsidP="00897F00">
      <w:pPr>
        <w:ind w:left="567"/>
        <w:rPr>
          <w:rFonts w:ascii="Trebuchet MS" w:hAnsi="Trebuchet MS"/>
          <w:szCs w:val="22"/>
          <w:highlight w:val="magenta"/>
        </w:rPr>
      </w:pPr>
    </w:p>
    <w:p w14:paraId="4A278C07" w14:textId="77777777" w:rsidR="00897F00" w:rsidRPr="00897F00" w:rsidRDefault="00897F00" w:rsidP="00897F00">
      <w:pPr>
        <w:ind w:left="567"/>
        <w:rPr>
          <w:rFonts w:ascii="Trebuchet MS" w:hAnsi="Trebuchet MS"/>
          <w:szCs w:val="22"/>
          <w:highlight w:val="magenta"/>
        </w:rPr>
      </w:pPr>
    </w:p>
    <w:p w14:paraId="4551C149" w14:textId="62EFF135" w:rsidR="003F0FFE" w:rsidRDefault="003F0FFE" w:rsidP="003F0FFE">
      <w:pPr>
        <w:rPr>
          <w:rFonts w:ascii="Trebuchet MS" w:hAnsi="Trebuchet MS"/>
          <w:noProof/>
          <w:szCs w:val="22"/>
        </w:rPr>
      </w:pPr>
      <w:r w:rsidRPr="003F0FFE">
        <w:rPr>
          <w:rFonts w:ascii="Trebuchet MS" w:hAnsi="Trebuchet MS"/>
          <w:noProof/>
          <w:szCs w:val="22"/>
        </w:rPr>
        <w:t xml:space="preserve">Dès réception de l’avis des sommes à payer émis par le </w:t>
      </w:r>
      <w:r w:rsidR="00677CAF">
        <w:rPr>
          <w:rFonts w:ascii="Trebuchet MS" w:hAnsi="Trebuchet MS"/>
          <w:noProof/>
          <w:szCs w:val="22"/>
        </w:rPr>
        <w:t>coordonnateur</w:t>
      </w:r>
      <w:r w:rsidRPr="003F0FFE">
        <w:rPr>
          <w:rFonts w:ascii="Trebuchet MS" w:hAnsi="Trebuchet MS"/>
          <w:noProof/>
          <w:szCs w:val="22"/>
        </w:rPr>
        <w:t>, les participations seront versées par virement bancaire au</w:t>
      </w:r>
      <w:r w:rsidR="00897F00">
        <w:rPr>
          <w:rFonts w:ascii="Trebuchet MS" w:hAnsi="Trebuchet MS"/>
          <w:noProof/>
          <w:szCs w:val="22"/>
        </w:rPr>
        <w:t>x coordonnées suivantes :</w:t>
      </w:r>
    </w:p>
    <w:p w14:paraId="2A0564C2" w14:textId="2BF72C89" w:rsidR="00897F00" w:rsidRPr="00231489" w:rsidRDefault="00897F00" w:rsidP="003F0FFE">
      <w:pPr>
        <w:rPr>
          <w:rFonts w:ascii="Trebuchet MS" w:hAnsi="Trebuchet MS"/>
          <w:noProof/>
          <w:szCs w:val="22"/>
          <w:highlight w:val="yellow"/>
        </w:rPr>
      </w:pPr>
    </w:p>
    <w:p w14:paraId="58A64026" w14:textId="6A33D484" w:rsidR="00677CAF" w:rsidRPr="00231489" w:rsidRDefault="00897F00" w:rsidP="00897F00">
      <w:pPr>
        <w:rPr>
          <w:rFonts w:ascii="Trebuchet MS" w:hAnsi="Trebuchet MS"/>
          <w:noProof/>
          <w:szCs w:val="22"/>
          <w:highlight w:val="yellow"/>
        </w:rPr>
      </w:pPr>
      <w:r w:rsidRPr="00231489">
        <w:rPr>
          <w:rFonts w:ascii="Trebuchet MS" w:hAnsi="Trebuchet MS"/>
          <w:noProof/>
          <w:szCs w:val="22"/>
          <w:highlight w:val="yellow"/>
        </w:rPr>
        <w:t>Ajouter un RIB XXX</w:t>
      </w:r>
    </w:p>
    <w:p w14:paraId="7A3F9CB2" w14:textId="00E53C86" w:rsidR="003F0FFE" w:rsidRPr="003F0FFE" w:rsidRDefault="003F0FFE" w:rsidP="003F0FFE">
      <w:pPr>
        <w:pStyle w:val="Titre2"/>
        <w:spacing w:before="480"/>
        <w:rPr>
          <w:rFonts w:ascii="Trebuchet MS" w:hAnsi="Trebuchet MS" w:cs="Times New Roman"/>
          <w:b w:val="0"/>
          <w:bCs w:val="0"/>
          <w:iCs w:val="0"/>
          <w:noProof/>
          <w:szCs w:val="22"/>
          <w:u w:val="none"/>
        </w:rPr>
      </w:pPr>
      <w:r w:rsidRPr="003F0FFE">
        <w:rPr>
          <w:rFonts w:ascii="Trebuchet MS" w:hAnsi="Trebuchet MS" w:cs="Times New Roman"/>
          <w:b w:val="0"/>
          <w:bCs w:val="0"/>
          <w:iCs w:val="0"/>
          <w:noProof/>
          <w:szCs w:val="22"/>
          <w:u w:val="none"/>
        </w:rPr>
        <w:t>Le libellé du virement devra mentionner le</w:t>
      </w:r>
      <w:r w:rsidR="00677CAF">
        <w:rPr>
          <w:rFonts w:ascii="Trebuchet MS" w:hAnsi="Trebuchet MS" w:cs="Times New Roman"/>
          <w:b w:val="0"/>
          <w:bCs w:val="0"/>
          <w:iCs w:val="0"/>
          <w:noProof/>
          <w:szCs w:val="22"/>
          <w:u w:val="none"/>
        </w:rPr>
        <w:t xml:space="preserve"> nom du coordonnateur </w:t>
      </w:r>
      <w:r w:rsidRPr="003F0FFE">
        <w:rPr>
          <w:rFonts w:ascii="Trebuchet MS" w:hAnsi="Trebuchet MS" w:cs="Times New Roman"/>
          <w:b w:val="0"/>
          <w:bCs w:val="0"/>
          <w:iCs w:val="0"/>
          <w:noProof/>
          <w:szCs w:val="22"/>
          <w:u w:val="none"/>
        </w:rPr>
        <w:t> « </w:t>
      </w:r>
      <w:r w:rsidR="00677CAF" w:rsidRPr="00231489">
        <w:rPr>
          <w:rFonts w:ascii="Trebuchet MS" w:hAnsi="Trebuchet MS" w:cs="Times New Roman"/>
          <w:b w:val="0"/>
          <w:bCs w:val="0"/>
          <w:iCs w:val="0"/>
          <w:noProof/>
          <w:szCs w:val="22"/>
          <w:highlight w:val="yellow"/>
          <w:u w:val="none"/>
        </w:rPr>
        <w:t>XXXX</w:t>
      </w:r>
      <w:r w:rsidRPr="003F0FFE">
        <w:rPr>
          <w:rFonts w:ascii="Trebuchet MS" w:hAnsi="Trebuchet MS" w:cs="Times New Roman"/>
          <w:b w:val="0"/>
          <w:bCs w:val="0"/>
          <w:iCs w:val="0"/>
          <w:noProof/>
          <w:szCs w:val="22"/>
          <w:u w:val="none"/>
        </w:rPr>
        <w:t> » et la référence du titre de recette.</w:t>
      </w:r>
    </w:p>
    <w:p w14:paraId="756B5724" w14:textId="77777777" w:rsidR="003F0FFE" w:rsidRPr="003F0FFE" w:rsidRDefault="003F0FFE" w:rsidP="003F0FFE">
      <w:pPr>
        <w:pStyle w:val="Titre2"/>
        <w:spacing w:before="480"/>
        <w:rPr>
          <w:rFonts w:ascii="Trebuchet MS" w:hAnsi="Trebuchet MS"/>
          <w:szCs w:val="22"/>
        </w:rPr>
      </w:pPr>
      <w:r w:rsidRPr="003F0FFE">
        <w:rPr>
          <w:rFonts w:ascii="Trebuchet MS" w:hAnsi="Trebuchet MS"/>
          <w:szCs w:val="22"/>
        </w:rPr>
        <w:t>ARTICLE 10 : MODIFICATIONS DE LA CONVENTION</w:t>
      </w:r>
    </w:p>
    <w:p w14:paraId="31FAF14C" w14:textId="7E0F7756" w:rsidR="003F0FFE" w:rsidRDefault="003F0FFE" w:rsidP="003F0FFE">
      <w:pPr>
        <w:rPr>
          <w:rFonts w:ascii="Trebuchet MS" w:hAnsi="Trebuchet MS"/>
          <w:szCs w:val="22"/>
        </w:rPr>
      </w:pPr>
      <w:r w:rsidRPr="003F0FFE">
        <w:rPr>
          <w:rFonts w:ascii="Trebuchet MS" w:hAnsi="Trebuchet MS"/>
          <w:szCs w:val="22"/>
        </w:rPr>
        <w:t>Toute modification de la présente convention de groupement doit faire l’objet d’un avenant.</w:t>
      </w:r>
    </w:p>
    <w:p w14:paraId="32622258" w14:textId="77777777" w:rsidR="00064224" w:rsidRDefault="00064224" w:rsidP="003F0FFE">
      <w:pPr>
        <w:rPr>
          <w:rFonts w:ascii="Trebuchet MS" w:hAnsi="Trebuchet MS"/>
          <w:szCs w:val="22"/>
        </w:rPr>
      </w:pPr>
    </w:p>
    <w:p w14:paraId="3992B479" w14:textId="207C8FCF" w:rsidR="00064224" w:rsidRDefault="00064224" w:rsidP="00064224">
      <w:pPr>
        <w:rPr>
          <w:rFonts w:ascii="Trebuchet MS" w:hAnsi="Trebuchet MS"/>
          <w:szCs w:val="22"/>
        </w:rPr>
      </w:pPr>
      <w:r w:rsidRPr="00064224">
        <w:rPr>
          <w:rFonts w:ascii="Trebuchet MS" w:hAnsi="Trebuchet MS"/>
          <w:szCs w:val="22"/>
        </w:rPr>
        <w:t>Les éventuelles modifications de la présente convention constitutive du groupement doivent être approuvées dans les mêmes termes par l’ensemble des membres du groupement dont les décisions sont notifiées au coordonnateur.</w:t>
      </w:r>
    </w:p>
    <w:p w14:paraId="65A5AE12" w14:textId="77777777" w:rsidR="00157FAF" w:rsidRPr="00064224" w:rsidRDefault="00157FAF" w:rsidP="00064224">
      <w:pPr>
        <w:rPr>
          <w:rFonts w:ascii="Trebuchet MS" w:hAnsi="Trebuchet MS"/>
          <w:szCs w:val="22"/>
        </w:rPr>
      </w:pPr>
    </w:p>
    <w:p w14:paraId="6AF0354F" w14:textId="4C225E99" w:rsidR="00064224" w:rsidRPr="003F0FFE" w:rsidRDefault="00064224" w:rsidP="00064224">
      <w:pPr>
        <w:rPr>
          <w:rFonts w:ascii="Trebuchet MS" w:hAnsi="Trebuchet MS"/>
          <w:szCs w:val="22"/>
        </w:rPr>
      </w:pPr>
      <w:r w:rsidRPr="00064224">
        <w:rPr>
          <w:rFonts w:ascii="Trebuchet MS" w:hAnsi="Trebuchet MS"/>
          <w:szCs w:val="22"/>
        </w:rPr>
        <w:t>La modification prend effet lorsque l’ensemble des membres a approuvé les modifications.</w:t>
      </w:r>
    </w:p>
    <w:p w14:paraId="0307B5C6" w14:textId="77777777" w:rsidR="003F0FFE" w:rsidRPr="003F0FFE" w:rsidRDefault="003F0FFE" w:rsidP="003F0FFE">
      <w:pPr>
        <w:pStyle w:val="Titre2"/>
        <w:spacing w:before="480"/>
        <w:rPr>
          <w:rFonts w:ascii="Trebuchet MS" w:hAnsi="Trebuchet MS"/>
          <w:szCs w:val="22"/>
        </w:rPr>
      </w:pPr>
      <w:r w:rsidRPr="003F0FFE">
        <w:rPr>
          <w:rFonts w:ascii="Trebuchet MS" w:hAnsi="Trebuchet MS"/>
          <w:szCs w:val="22"/>
        </w:rPr>
        <w:t>ARTICLE 11 : DIFFERENDS ET LITIGES </w:t>
      </w:r>
    </w:p>
    <w:p w14:paraId="37A0AA9B" w14:textId="520BC52C" w:rsidR="00A23064" w:rsidRDefault="00A23064" w:rsidP="00A23064">
      <w:pPr>
        <w:rPr>
          <w:rFonts w:ascii="Trebuchet MS" w:hAnsi="Trebuchet MS"/>
          <w:szCs w:val="22"/>
        </w:rPr>
      </w:pPr>
      <w:r w:rsidRPr="00157FAF">
        <w:rPr>
          <w:rFonts w:ascii="Trebuchet MS" w:hAnsi="Trebuchet MS"/>
          <w:szCs w:val="22"/>
        </w:rPr>
        <w:t xml:space="preserve">Le représentant du coordonnateur peut agir en justice au nom et pour le compte des membres du groupement </w:t>
      </w:r>
      <w:r w:rsidR="00AC2696">
        <w:rPr>
          <w:rFonts w:ascii="Trebuchet MS" w:hAnsi="Trebuchet MS"/>
          <w:szCs w:val="22"/>
        </w:rPr>
        <w:t xml:space="preserve">dans le cadre </w:t>
      </w:r>
      <w:r w:rsidR="000A3ECF">
        <w:rPr>
          <w:rFonts w:ascii="Trebuchet MS" w:hAnsi="Trebuchet MS"/>
          <w:szCs w:val="22"/>
        </w:rPr>
        <w:t xml:space="preserve">des différends nés au titre </w:t>
      </w:r>
      <w:r w:rsidRPr="00157FAF">
        <w:rPr>
          <w:rFonts w:ascii="Trebuchet MS" w:hAnsi="Trebuchet MS"/>
          <w:szCs w:val="22"/>
        </w:rPr>
        <w:t xml:space="preserve"> </w:t>
      </w:r>
      <w:r w:rsidR="000A3ECF">
        <w:rPr>
          <w:rFonts w:ascii="Trebuchet MS" w:hAnsi="Trebuchet MS"/>
          <w:szCs w:val="22"/>
        </w:rPr>
        <w:t>d</w:t>
      </w:r>
      <w:r w:rsidRPr="00157FAF">
        <w:rPr>
          <w:rFonts w:ascii="Trebuchet MS" w:hAnsi="Trebuchet MS"/>
          <w:szCs w:val="22"/>
        </w:rPr>
        <w:t xml:space="preserve">es missions qui lui incombent </w:t>
      </w:r>
      <w:r w:rsidR="000A3ECF">
        <w:rPr>
          <w:rFonts w:ascii="Trebuchet MS" w:hAnsi="Trebuchet MS"/>
          <w:szCs w:val="22"/>
        </w:rPr>
        <w:t xml:space="preserve">en application </w:t>
      </w:r>
      <w:r w:rsidRPr="00157FAF">
        <w:rPr>
          <w:rFonts w:ascii="Trebuchet MS" w:hAnsi="Trebuchet MS"/>
          <w:szCs w:val="22"/>
        </w:rPr>
        <w:t xml:space="preserve">de la présente convention. Il informe et consulte les membres du groupement sur sa démarche et son évolution. </w:t>
      </w:r>
    </w:p>
    <w:p w14:paraId="5D048F61" w14:textId="12FD7613" w:rsidR="002A226D" w:rsidRDefault="002A226D" w:rsidP="00A23064">
      <w:pPr>
        <w:rPr>
          <w:rFonts w:ascii="Trebuchet MS" w:hAnsi="Trebuchet MS"/>
          <w:szCs w:val="22"/>
        </w:rPr>
      </w:pPr>
    </w:p>
    <w:p w14:paraId="20A777B8" w14:textId="5F190E58" w:rsidR="002A226D" w:rsidRPr="00157FAF" w:rsidRDefault="002A226D" w:rsidP="00A23064">
      <w:pPr>
        <w:rPr>
          <w:rFonts w:ascii="Trebuchet MS" w:hAnsi="Trebuchet MS"/>
          <w:szCs w:val="22"/>
        </w:rPr>
      </w:pPr>
      <w:r w:rsidRPr="00076D48">
        <w:rPr>
          <w:rFonts w:ascii="Trebuchet MS" w:hAnsi="Trebuchet MS"/>
          <w:szCs w:val="22"/>
        </w:rPr>
        <w:t xml:space="preserve">Les membres du groupement de commandes sont solidairement responsables des seules opérations de passation ou d'exécution du marché qui sont menées conjointement en leur nom et pour leur compte </w:t>
      </w:r>
      <w:r w:rsidR="00F02483">
        <w:rPr>
          <w:rFonts w:ascii="Trebuchet MS" w:hAnsi="Trebuchet MS"/>
          <w:szCs w:val="22"/>
        </w:rPr>
        <w:t>en application</w:t>
      </w:r>
      <w:r w:rsidRPr="00076D48">
        <w:rPr>
          <w:rFonts w:ascii="Trebuchet MS" w:hAnsi="Trebuchet MS"/>
          <w:szCs w:val="22"/>
        </w:rPr>
        <w:t xml:space="preserve"> de la </w:t>
      </w:r>
      <w:r w:rsidR="00792277" w:rsidRPr="00076D48">
        <w:rPr>
          <w:rFonts w:ascii="Trebuchet MS" w:hAnsi="Trebuchet MS"/>
          <w:szCs w:val="22"/>
        </w:rPr>
        <w:t xml:space="preserve">présente </w:t>
      </w:r>
      <w:r w:rsidRPr="00076D48">
        <w:rPr>
          <w:rFonts w:ascii="Trebuchet MS" w:hAnsi="Trebuchet MS"/>
          <w:szCs w:val="22"/>
        </w:rPr>
        <w:t>convention.</w:t>
      </w:r>
    </w:p>
    <w:p w14:paraId="29BDD82C" w14:textId="77777777" w:rsidR="00A23064" w:rsidRPr="00157FAF" w:rsidRDefault="00A23064" w:rsidP="00A23064">
      <w:pPr>
        <w:rPr>
          <w:rFonts w:ascii="Trebuchet MS" w:hAnsi="Trebuchet MS"/>
          <w:szCs w:val="22"/>
        </w:rPr>
      </w:pPr>
    </w:p>
    <w:p w14:paraId="74F0E54F" w14:textId="6CD351C0" w:rsidR="00064224" w:rsidRDefault="00A23064" w:rsidP="00064224">
      <w:pPr>
        <w:rPr>
          <w:rFonts w:ascii="Trebuchet MS" w:hAnsi="Trebuchet MS"/>
          <w:szCs w:val="22"/>
        </w:rPr>
      </w:pPr>
      <w:r w:rsidRPr="00157FAF">
        <w:rPr>
          <w:rFonts w:ascii="Trebuchet MS" w:hAnsi="Trebuchet MS"/>
          <w:szCs w:val="22"/>
        </w:rPr>
        <w:t>En cas de condamnation du coordonnateur au versement de dommages et intérêts par une décision devenue définitive en lien avec ses missions au titre de la présente convention, le coordonnateur se réserve la possibilité de diviser la charge financière par le nombre de membres concernés par la consultation ou le marché litigieux (au prorata de leur consommation). Pour ce faire un titre de recettes sera émis par le coordonnateur.</w:t>
      </w:r>
    </w:p>
    <w:p w14:paraId="01F422C6" w14:textId="77777777" w:rsidR="004373FB" w:rsidRDefault="004373FB" w:rsidP="00064224">
      <w:pPr>
        <w:rPr>
          <w:rFonts w:ascii="Trebuchet MS" w:hAnsi="Trebuchet MS"/>
          <w:szCs w:val="22"/>
        </w:rPr>
      </w:pPr>
    </w:p>
    <w:p w14:paraId="24654653" w14:textId="77429697" w:rsidR="00064224" w:rsidRPr="001725BD" w:rsidRDefault="0078352F" w:rsidP="00064224">
      <w:pPr>
        <w:rPr>
          <w:rFonts w:ascii="Trebuchet MS" w:hAnsi="Trebuchet MS"/>
          <w:szCs w:val="22"/>
        </w:rPr>
      </w:pPr>
      <w:r>
        <w:rPr>
          <w:rFonts w:ascii="Trebuchet MS" w:hAnsi="Trebuchet MS"/>
          <w:szCs w:val="22"/>
        </w:rPr>
        <w:t>Par ailleurs, e</w:t>
      </w:r>
      <w:r w:rsidR="00191EF4">
        <w:rPr>
          <w:rFonts w:ascii="Trebuchet MS" w:hAnsi="Trebuchet MS"/>
          <w:szCs w:val="22"/>
        </w:rPr>
        <w:t>n cas de</w:t>
      </w:r>
      <w:r w:rsidR="00167200">
        <w:rPr>
          <w:rFonts w:ascii="Trebuchet MS" w:hAnsi="Trebuchet MS"/>
          <w:szCs w:val="22"/>
        </w:rPr>
        <w:t xml:space="preserve"> litige </w:t>
      </w:r>
      <w:r w:rsidR="00191EF4">
        <w:rPr>
          <w:rFonts w:ascii="Trebuchet MS" w:hAnsi="Trebuchet MS"/>
          <w:szCs w:val="22"/>
        </w:rPr>
        <w:t>survenant</w:t>
      </w:r>
      <w:r w:rsidR="00C91E60">
        <w:rPr>
          <w:rFonts w:ascii="Trebuchet MS" w:hAnsi="Trebuchet MS"/>
          <w:szCs w:val="22"/>
        </w:rPr>
        <w:t xml:space="preserve"> entre les parties à la présente convention au titre de son exécution</w:t>
      </w:r>
      <w:r w:rsidR="00191EF4">
        <w:rPr>
          <w:rFonts w:ascii="Trebuchet MS" w:hAnsi="Trebuchet MS"/>
          <w:szCs w:val="22"/>
        </w:rPr>
        <w:t>, l</w:t>
      </w:r>
      <w:r w:rsidR="00191EF4" w:rsidRPr="00064224">
        <w:rPr>
          <w:rFonts w:ascii="Trebuchet MS" w:hAnsi="Trebuchet MS"/>
          <w:szCs w:val="22"/>
        </w:rPr>
        <w:t xml:space="preserve">es </w:t>
      </w:r>
      <w:r w:rsidR="00064224" w:rsidRPr="00064224">
        <w:rPr>
          <w:rFonts w:ascii="Trebuchet MS" w:hAnsi="Trebuchet MS"/>
          <w:szCs w:val="22"/>
        </w:rPr>
        <w:t>parties s’engagent à rechercher</w:t>
      </w:r>
      <w:r>
        <w:rPr>
          <w:rFonts w:ascii="Trebuchet MS" w:hAnsi="Trebuchet MS"/>
          <w:szCs w:val="22"/>
        </w:rPr>
        <w:t xml:space="preserve"> une solution amiable</w:t>
      </w:r>
      <w:r w:rsidR="00064224" w:rsidRPr="00064224">
        <w:rPr>
          <w:rFonts w:ascii="Trebuchet MS" w:hAnsi="Trebuchet MS"/>
          <w:szCs w:val="22"/>
        </w:rPr>
        <w:t xml:space="preserve"> préalablement </w:t>
      </w:r>
      <w:r w:rsidR="00191EF4">
        <w:rPr>
          <w:rFonts w:ascii="Trebuchet MS" w:hAnsi="Trebuchet MS"/>
          <w:szCs w:val="22"/>
        </w:rPr>
        <w:t xml:space="preserve">à toute saisine de la juridiction </w:t>
      </w:r>
      <w:r w:rsidR="004373FB">
        <w:rPr>
          <w:rFonts w:ascii="Trebuchet MS" w:hAnsi="Trebuchet MS"/>
          <w:szCs w:val="22"/>
        </w:rPr>
        <w:t>compétente.</w:t>
      </w:r>
      <w:r w:rsidR="001725BD">
        <w:rPr>
          <w:rFonts w:ascii="Trebuchet MS" w:hAnsi="Trebuchet MS"/>
          <w:szCs w:val="22"/>
        </w:rPr>
        <w:t xml:space="preserve"> </w:t>
      </w:r>
      <w:r w:rsidR="001725BD" w:rsidRPr="001725BD">
        <w:rPr>
          <w:rFonts w:ascii="Trebuchet MS" w:hAnsi="Trebuchet MS"/>
        </w:rPr>
        <w:t>Tout litige pouvant survenir au titre de l’exécution  de la présente convention constitutive relèvera de la compétence des juridictions compétente »</w:t>
      </w:r>
    </w:p>
    <w:p w14:paraId="2CA8E667" w14:textId="226ADACE" w:rsidR="00064224" w:rsidRPr="001725BD" w:rsidRDefault="00064224" w:rsidP="00BA5C7E">
      <w:pPr>
        <w:pStyle w:val="Titre1"/>
        <w:pBdr>
          <w:top w:val="none" w:sz="0" w:space="0" w:color="auto"/>
          <w:left w:val="none" w:sz="0" w:space="0" w:color="auto"/>
          <w:bottom w:val="none" w:sz="0" w:space="0" w:color="auto"/>
          <w:right w:val="none" w:sz="0" w:space="0" w:color="auto"/>
        </w:pBdr>
        <w:tabs>
          <w:tab w:val="left" w:pos="1356"/>
        </w:tabs>
        <w:spacing w:before="80" w:after="0"/>
        <w:jc w:val="both"/>
        <w:rPr>
          <w:rFonts w:ascii="Trebuchet MS" w:hAnsi="Trebuchet MS"/>
          <w:sz w:val="22"/>
          <w:szCs w:val="22"/>
        </w:rPr>
      </w:pPr>
    </w:p>
    <w:p w14:paraId="0DEFB3DB" w14:textId="3FD39D6B" w:rsidR="008631DC" w:rsidRDefault="008631DC" w:rsidP="008631DC"/>
    <w:p w14:paraId="344AE8F0" w14:textId="38D71B93" w:rsidR="008631DC" w:rsidRDefault="008631DC" w:rsidP="008631DC"/>
    <w:p w14:paraId="2F49AED2" w14:textId="7858E80D" w:rsidR="008631DC" w:rsidRDefault="008631DC" w:rsidP="008631DC"/>
    <w:p w14:paraId="05CB250D" w14:textId="5D590D9B" w:rsidR="001725BD" w:rsidRDefault="001725BD" w:rsidP="008631DC"/>
    <w:p w14:paraId="3C6BE1C1" w14:textId="11C078EA" w:rsidR="001725BD" w:rsidRDefault="001725BD" w:rsidP="008631DC"/>
    <w:p w14:paraId="1FEB6DA5" w14:textId="77777777" w:rsidR="001725BD" w:rsidRDefault="001725BD" w:rsidP="008631DC"/>
    <w:p w14:paraId="62D5D7A1" w14:textId="40BE28F5" w:rsidR="008631DC" w:rsidRDefault="008631DC" w:rsidP="008631DC"/>
    <w:p w14:paraId="4AA9FCEF" w14:textId="765929C6" w:rsidR="008631DC" w:rsidRDefault="008631DC" w:rsidP="008631DC"/>
    <w:p w14:paraId="55A47FAC" w14:textId="1D437D26" w:rsidR="008631DC" w:rsidRPr="00A5479D" w:rsidRDefault="008631DC" w:rsidP="008631DC">
      <w:pPr>
        <w:rPr>
          <w:rFonts w:ascii="Trebuchet MS" w:hAnsi="Trebuchet MS"/>
        </w:rPr>
      </w:pPr>
      <w:r w:rsidRPr="00A5479D">
        <w:rPr>
          <w:rFonts w:ascii="Trebuchet MS" w:hAnsi="Trebuchet MS"/>
        </w:rPr>
        <w:lastRenderedPageBreak/>
        <w:t>Fait à</w:t>
      </w:r>
      <w:proofErr w:type="gramStart"/>
      <w:r w:rsidRPr="00A5479D">
        <w:rPr>
          <w:rFonts w:ascii="Trebuchet MS" w:hAnsi="Trebuchet MS"/>
        </w:rPr>
        <w:t xml:space="preserve"> ….</w:t>
      </w:r>
      <w:proofErr w:type="gramEnd"/>
      <w:r w:rsidRPr="00A5479D">
        <w:rPr>
          <w:rFonts w:ascii="Trebuchet MS" w:hAnsi="Trebuchet MS"/>
        </w:rPr>
        <w:t>., le …..</w:t>
      </w:r>
    </w:p>
    <w:p w14:paraId="4124D22D" w14:textId="3C9FEB1B" w:rsidR="008631DC" w:rsidRPr="00A5479D" w:rsidRDefault="008631DC" w:rsidP="008631DC">
      <w:pPr>
        <w:rPr>
          <w:rFonts w:ascii="Trebuchet MS" w:hAnsi="Trebuchet MS"/>
        </w:rPr>
      </w:pPr>
    </w:p>
    <w:p w14:paraId="0F6E172D" w14:textId="77777777" w:rsidR="008631DC" w:rsidRPr="00A5479D" w:rsidRDefault="008631DC" w:rsidP="008631DC">
      <w:pPr>
        <w:rPr>
          <w:rFonts w:ascii="Trebuchet MS" w:hAnsi="Trebuchet MS"/>
        </w:rPr>
      </w:pPr>
    </w:p>
    <w:p w14:paraId="61B28938" w14:textId="77777777" w:rsidR="008631DC" w:rsidRPr="00A5479D" w:rsidRDefault="008631DC" w:rsidP="008631DC">
      <w:pPr>
        <w:rPr>
          <w:rFonts w:ascii="Trebuchet MS" w:hAnsi="Trebuchet MS"/>
        </w:rPr>
      </w:pPr>
    </w:p>
    <w:p w14:paraId="5E0B2DB8" w14:textId="0D7BCEA0" w:rsidR="008631DC" w:rsidRPr="00A5479D" w:rsidRDefault="008631DC" w:rsidP="008631DC">
      <w:pPr>
        <w:rPr>
          <w:rFonts w:ascii="Trebuchet MS" w:hAnsi="Trebuchet MS"/>
        </w:rPr>
      </w:pPr>
      <w:r w:rsidRPr="00A5479D">
        <w:rPr>
          <w:rFonts w:ascii="Trebuchet MS" w:hAnsi="Trebuchet MS"/>
          <w:highlight w:val="yellow"/>
        </w:rPr>
        <w:t>Pour XXXXX</w:t>
      </w:r>
    </w:p>
    <w:p w14:paraId="76809995" w14:textId="33F02ABD" w:rsidR="008631DC" w:rsidRPr="00A5479D" w:rsidRDefault="008631DC" w:rsidP="008631DC">
      <w:pPr>
        <w:rPr>
          <w:rFonts w:ascii="Trebuchet MS" w:hAnsi="Trebuchet MS"/>
        </w:rPr>
      </w:pPr>
      <w:r w:rsidRPr="00A5479D">
        <w:rPr>
          <w:rFonts w:ascii="Trebuchet MS" w:hAnsi="Trebuchet MS"/>
        </w:rPr>
        <w:t xml:space="preserve">Le représentant </w:t>
      </w:r>
    </w:p>
    <w:p w14:paraId="1FA45181" w14:textId="7DD78838" w:rsidR="008631DC" w:rsidRPr="00A5479D" w:rsidRDefault="008631DC" w:rsidP="008631DC">
      <w:pPr>
        <w:rPr>
          <w:rFonts w:ascii="Trebuchet MS" w:hAnsi="Trebuchet MS"/>
        </w:rPr>
      </w:pPr>
    </w:p>
    <w:p w14:paraId="56AD9896" w14:textId="77777777" w:rsidR="008631DC" w:rsidRPr="00A5479D" w:rsidRDefault="008631DC" w:rsidP="008631DC">
      <w:pPr>
        <w:rPr>
          <w:rFonts w:ascii="Trebuchet MS" w:hAnsi="Trebuchet MS"/>
        </w:rPr>
      </w:pPr>
    </w:p>
    <w:p w14:paraId="5763CE19" w14:textId="77777777" w:rsidR="008631DC" w:rsidRPr="00A5479D" w:rsidRDefault="008631DC" w:rsidP="008631DC">
      <w:pPr>
        <w:rPr>
          <w:rFonts w:ascii="Trebuchet MS" w:hAnsi="Trebuchet MS"/>
        </w:rPr>
      </w:pPr>
    </w:p>
    <w:p w14:paraId="5091BBB0" w14:textId="5CC39CD0" w:rsidR="008631DC" w:rsidRPr="00A5479D" w:rsidRDefault="008631DC" w:rsidP="008631DC">
      <w:pPr>
        <w:rPr>
          <w:rFonts w:ascii="Trebuchet MS" w:hAnsi="Trebuchet MS"/>
        </w:rPr>
      </w:pPr>
      <w:r w:rsidRPr="00A5479D">
        <w:rPr>
          <w:rFonts w:ascii="Trebuchet MS" w:hAnsi="Trebuchet MS"/>
          <w:highlight w:val="yellow"/>
        </w:rPr>
        <w:t>Pour XXXXX</w:t>
      </w:r>
    </w:p>
    <w:p w14:paraId="4F118EF4" w14:textId="302DC6D7" w:rsidR="008631DC" w:rsidRPr="00A5479D" w:rsidRDefault="008631DC" w:rsidP="008631DC">
      <w:pPr>
        <w:rPr>
          <w:rFonts w:ascii="Trebuchet MS" w:hAnsi="Trebuchet MS"/>
        </w:rPr>
      </w:pPr>
      <w:r w:rsidRPr="00A5479D">
        <w:rPr>
          <w:rFonts w:ascii="Trebuchet MS" w:hAnsi="Trebuchet MS"/>
        </w:rPr>
        <w:t xml:space="preserve">Le représentant </w:t>
      </w:r>
    </w:p>
    <w:p w14:paraId="67320124" w14:textId="0462B685" w:rsidR="008631DC" w:rsidRDefault="008631DC" w:rsidP="008631DC"/>
    <w:p w14:paraId="5A00CA22" w14:textId="6F8CB3FE" w:rsidR="008631DC" w:rsidRDefault="008631DC" w:rsidP="008631DC"/>
    <w:p w14:paraId="03E216A8" w14:textId="77777777" w:rsidR="007D76BF" w:rsidRDefault="007D76BF" w:rsidP="008631DC"/>
    <w:p w14:paraId="5CCE93AE" w14:textId="7C04735E" w:rsidR="00231489" w:rsidRDefault="00231489" w:rsidP="008631DC"/>
    <w:p w14:paraId="51CAD256" w14:textId="6CF40A60" w:rsidR="00231489" w:rsidRDefault="00231489" w:rsidP="008631DC"/>
    <w:p w14:paraId="36665044" w14:textId="0E221839" w:rsidR="00231489" w:rsidRDefault="00231489" w:rsidP="008631DC"/>
    <w:p w14:paraId="4D07FC2D" w14:textId="46623066" w:rsidR="00231489" w:rsidRDefault="00231489" w:rsidP="008631DC"/>
    <w:p w14:paraId="3FE7A208" w14:textId="37600E9F" w:rsidR="00231489" w:rsidRPr="002A6497" w:rsidRDefault="00231489" w:rsidP="008631DC">
      <w:pPr>
        <w:rPr>
          <w:rFonts w:ascii="Trebuchet MS" w:hAnsi="Trebuchet MS"/>
          <w:sz w:val="28"/>
          <w:szCs w:val="28"/>
        </w:rPr>
      </w:pPr>
      <w:r w:rsidRPr="002A6497">
        <w:rPr>
          <w:rFonts w:ascii="Trebuchet MS" w:hAnsi="Trebuchet MS"/>
          <w:sz w:val="28"/>
          <w:szCs w:val="28"/>
        </w:rPr>
        <w:t>Annexe</w:t>
      </w:r>
      <w:r w:rsidR="002A6497">
        <w:rPr>
          <w:rFonts w:ascii="Trebuchet MS" w:hAnsi="Trebuchet MS"/>
          <w:sz w:val="28"/>
          <w:szCs w:val="28"/>
        </w:rPr>
        <w:t xml:space="preserve"> 1</w:t>
      </w:r>
      <w:r w:rsidRPr="002A6497">
        <w:rPr>
          <w:rFonts w:ascii="Trebuchet MS" w:hAnsi="Trebuchet MS"/>
          <w:sz w:val="28"/>
          <w:szCs w:val="28"/>
        </w:rPr>
        <w:t xml:space="preserve"> : délibérations </w:t>
      </w:r>
      <w:r w:rsidR="002A6497" w:rsidRPr="002A6497">
        <w:rPr>
          <w:rFonts w:ascii="Trebuchet MS" w:hAnsi="Trebuchet MS"/>
          <w:sz w:val="28"/>
          <w:szCs w:val="28"/>
        </w:rPr>
        <w:t xml:space="preserve">d’adhésion </w:t>
      </w:r>
      <w:r w:rsidRPr="002A6497">
        <w:rPr>
          <w:rFonts w:ascii="Trebuchet MS" w:hAnsi="Trebuchet MS"/>
          <w:sz w:val="28"/>
          <w:szCs w:val="28"/>
        </w:rPr>
        <w:t xml:space="preserve">des membres </w:t>
      </w:r>
      <w:r w:rsidR="002A6497" w:rsidRPr="002A6497">
        <w:rPr>
          <w:rFonts w:ascii="Trebuchet MS" w:hAnsi="Trebuchet MS"/>
          <w:sz w:val="28"/>
          <w:szCs w:val="28"/>
        </w:rPr>
        <w:t>au</w:t>
      </w:r>
      <w:r w:rsidRPr="002A6497">
        <w:rPr>
          <w:rFonts w:ascii="Trebuchet MS" w:hAnsi="Trebuchet MS"/>
          <w:sz w:val="28"/>
          <w:szCs w:val="28"/>
        </w:rPr>
        <w:t xml:space="preserve"> groupement de commandes </w:t>
      </w:r>
    </w:p>
    <w:sectPr w:rsidR="00231489" w:rsidRPr="002A6497" w:rsidSect="003F0FFE">
      <w:headerReference w:type="default" r:id="rId8"/>
      <w:footerReference w:type="default" r:id="rId9"/>
      <w:pgSz w:w="11906" w:h="16838" w:code="9"/>
      <w:pgMar w:top="1425" w:right="851" w:bottom="851" w:left="992"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3645" w14:textId="77777777" w:rsidR="00B14ACA" w:rsidRDefault="00B14ACA" w:rsidP="003F0FFE">
      <w:r>
        <w:separator/>
      </w:r>
    </w:p>
  </w:endnote>
  <w:endnote w:type="continuationSeparator" w:id="0">
    <w:p w14:paraId="492CFBEF" w14:textId="77777777" w:rsidR="00B14ACA" w:rsidRDefault="00B14ACA" w:rsidP="003F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A807" w14:textId="4A03B41F" w:rsidR="00B805A5" w:rsidRPr="00433E33" w:rsidRDefault="003F0FFE" w:rsidP="00F33587">
    <w:pPr>
      <w:pStyle w:val="Pieddepage"/>
      <w:jc w:val="right"/>
      <w:rPr>
        <w:i/>
        <w:sz w:val="20"/>
        <w:szCs w:val="20"/>
      </w:rPr>
    </w:pPr>
    <w:r>
      <w:rPr>
        <w:i/>
        <w:noProof/>
        <w:sz w:val="20"/>
        <w:szCs w:val="20"/>
      </w:rPr>
      <mc:AlternateContent>
        <mc:Choice Requires="wps">
          <w:drawing>
            <wp:anchor distT="0" distB="0" distL="114300" distR="114300" simplePos="0" relativeHeight="251660288" behindDoc="0" locked="0" layoutInCell="1" allowOverlap="1" wp14:anchorId="2F5A852F" wp14:editId="488C4484">
              <wp:simplePos x="0" y="0"/>
              <wp:positionH relativeFrom="column">
                <wp:posOffset>1776892</wp:posOffset>
              </wp:positionH>
              <wp:positionV relativeFrom="paragraph">
                <wp:posOffset>44450</wp:posOffset>
              </wp:positionV>
              <wp:extent cx="2360295" cy="328930"/>
              <wp:effectExtent l="0" t="0" r="1905" b="0"/>
              <wp:wrapNone/>
              <wp:docPr id="8" name="Zone de texte 8"/>
              <wp:cNvGraphicFramePr/>
              <a:graphic xmlns:a="http://schemas.openxmlformats.org/drawingml/2006/main">
                <a:graphicData uri="http://schemas.microsoft.com/office/word/2010/wordprocessingShape">
                  <wps:wsp>
                    <wps:cNvSpPr txBox="1"/>
                    <wps:spPr>
                      <a:xfrm>
                        <a:off x="0" y="0"/>
                        <a:ext cx="2360295" cy="328930"/>
                      </a:xfrm>
                      <a:prstGeom prst="rect">
                        <a:avLst/>
                      </a:prstGeom>
                      <a:solidFill>
                        <a:schemeClr val="lt1"/>
                      </a:solidFill>
                      <a:ln w="6350">
                        <a:noFill/>
                      </a:ln>
                    </wps:spPr>
                    <wps:txbx>
                      <w:txbxContent>
                        <w:p w14:paraId="19C36748" w14:textId="7EB0F15E" w:rsidR="003F0FFE" w:rsidRPr="0078247F" w:rsidRDefault="00B14ACA" w:rsidP="003F0FFE">
                          <w:pPr>
                            <w:pStyle w:val="Pieddepage"/>
                            <w:jc w:val="right"/>
                            <w:rPr>
                              <w:rFonts w:ascii="Trebuchet MS" w:hAnsi="Trebuchet MS"/>
                              <w:b/>
                              <w:bCs/>
                              <w:color w:val="46505A"/>
                            </w:rPr>
                          </w:pPr>
                          <w:hyperlink r:id="rId1" w:history="1">
                            <w:r w:rsidR="003F0FFE" w:rsidRPr="00F93CCA">
                              <w:rPr>
                                <w:rStyle w:val="Lienhypertexte"/>
                                <w:rFonts w:ascii="Trebuchet MS" w:hAnsi="Trebuchet MS"/>
                                <w:b/>
                                <w:bCs/>
                              </w:rPr>
                              <w:t>www.programme-cee-actee.fr</w:t>
                            </w:r>
                          </w:hyperlink>
                          <w:r w:rsidR="003F0FFE">
                            <w:rPr>
                              <w:rFonts w:ascii="Trebuchet MS" w:hAnsi="Trebuchet MS"/>
                              <w:b/>
                              <w:bCs/>
                              <w:color w:val="46505A"/>
                            </w:rPr>
                            <w:t xml:space="preserve"> </w:t>
                          </w:r>
                        </w:p>
                        <w:p w14:paraId="03305DFC" w14:textId="77777777" w:rsidR="003F0FFE" w:rsidRDefault="003F0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A852F" id="_x0000_t202" coordsize="21600,21600" o:spt="202" path="m,l,21600r21600,l21600,xe">
              <v:stroke joinstyle="miter"/>
              <v:path gradientshapeok="t" o:connecttype="rect"/>
            </v:shapetype>
            <v:shape id="Zone de texte 8" o:spid="_x0000_s1029" type="#_x0000_t202" style="position:absolute;left:0;text-align:left;margin-left:139.9pt;margin-top:3.5pt;width:185.8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" fillcolor="white [3201]" stroked="f" strokeweight=".5pt">
              <v:textbox>
                <w:txbxContent>
                  <w:p w14:paraId="19C36748" w14:textId="7EB0F15E" w:rsidR="003F0FFE" w:rsidRPr="0078247F" w:rsidRDefault="006E23F0" w:rsidP="003F0FFE">
                    <w:pPr>
                      <w:pStyle w:val="Pieddepage"/>
                      <w:jc w:val="right"/>
                      <w:rPr>
                        <w:rFonts w:ascii="Trebuchet MS" w:hAnsi="Trebuchet MS"/>
                        <w:b/>
                        <w:bCs/>
                        <w:color w:val="46505A"/>
                      </w:rPr>
                    </w:pPr>
                    <w:hyperlink r:id="rId2" w:history="1">
                      <w:r w:rsidR="003F0FFE" w:rsidRPr="00F93CCA">
                        <w:rPr>
                          <w:rStyle w:val="Lienhypertexte"/>
                          <w:rFonts w:ascii="Trebuchet MS" w:hAnsi="Trebuchet MS"/>
                          <w:b/>
                          <w:bCs/>
                        </w:rPr>
                        <w:t>www.programme-cee-actee.fr</w:t>
                      </w:r>
                    </w:hyperlink>
                    <w:r w:rsidR="003F0FFE">
                      <w:rPr>
                        <w:rFonts w:ascii="Trebuchet MS" w:hAnsi="Trebuchet MS"/>
                        <w:b/>
                        <w:bCs/>
                        <w:color w:val="46505A"/>
                      </w:rPr>
                      <w:t xml:space="preserve"> </w:t>
                    </w:r>
                  </w:p>
                  <w:p w14:paraId="03305DFC" w14:textId="77777777" w:rsidR="003F0FFE" w:rsidRDefault="003F0FFE"/>
                </w:txbxContent>
              </v:textbox>
            </v:shape>
          </w:pict>
        </mc:Fallback>
      </mc:AlternateContent>
    </w:r>
    <w:r>
      <w:rPr>
        <w:noProof/>
      </w:rPr>
      <w:drawing>
        <wp:anchor distT="0" distB="0" distL="114300" distR="114300" simplePos="0" relativeHeight="251661312" behindDoc="1" locked="0" layoutInCell="1" allowOverlap="1" wp14:anchorId="3C27C498" wp14:editId="7EBB45B8">
          <wp:simplePos x="0" y="0"/>
          <wp:positionH relativeFrom="column">
            <wp:posOffset>740927</wp:posOffset>
          </wp:positionH>
          <wp:positionV relativeFrom="paragraph">
            <wp:posOffset>13157</wp:posOffset>
          </wp:positionV>
          <wp:extent cx="711200" cy="495300"/>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1200" cy="495300"/>
                  </a:xfrm>
                  <a:prstGeom prst="rect">
                    <a:avLst/>
                  </a:prstGeom>
                  <a:noFill/>
                  <a:ln>
                    <a:noFill/>
                  </a:ln>
                </pic:spPr>
              </pic:pic>
            </a:graphicData>
          </a:graphic>
        </wp:anchor>
      </w:drawing>
    </w:r>
    <w:r w:rsidR="00205E16" w:rsidRPr="00433E33">
      <w:rPr>
        <w:i/>
        <w:sz w:val="20"/>
        <w:szCs w:val="20"/>
      </w:rPr>
      <w:t xml:space="preserve">Page </w:t>
    </w:r>
    <w:r w:rsidR="00205E16" w:rsidRPr="00433E33">
      <w:rPr>
        <w:rStyle w:val="Numrodepage"/>
        <w:i/>
        <w:sz w:val="20"/>
        <w:szCs w:val="20"/>
      </w:rPr>
      <w:fldChar w:fldCharType="begin"/>
    </w:r>
    <w:r w:rsidR="00205E16" w:rsidRPr="00433E33">
      <w:rPr>
        <w:rStyle w:val="Numrodepage"/>
        <w:i/>
        <w:sz w:val="20"/>
        <w:szCs w:val="20"/>
      </w:rPr>
      <w:instrText xml:space="preserve"> PAGE </w:instrText>
    </w:r>
    <w:r w:rsidR="00205E16" w:rsidRPr="00433E33">
      <w:rPr>
        <w:rStyle w:val="Numrodepage"/>
        <w:i/>
        <w:sz w:val="20"/>
        <w:szCs w:val="20"/>
      </w:rPr>
      <w:fldChar w:fldCharType="separate"/>
    </w:r>
    <w:r w:rsidR="00205E16">
      <w:rPr>
        <w:rStyle w:val="Numrodepage"/>
        <w:i/>
        <w:noProof/>
        <w:sz w:val="20"/>
        <w:szCs w:val="20"/>
      </w:rPr>
      <w:t>3</w:t>
    </w:r>
    <w:r w:rsidR="00205E16" w:rsidRPr="00433E33">
      <w:rPr>
        <w:rStyle w:val="Numrodepage"/>
        <w:i/>
        <w:sz w:val="20"/>
        <w:szCs w:val="20"/>
      </w:rPr>
      <w:fldChar w:fldCharType="end"/>
    </w:r>
    <w:r w:rsidR="00205E16">
      <w:rPr>
        <w:rStyle w:val="Numrodepage"/>
        <w:i/>
        <w:sz w:val="20"/>
        <w:szCs w:val="20"/>
      </w:rPr>
      <w:t xml:space="preserve"> </w:t>
    </w:r>
    <w:r w:rsidR="00205E16" w:rsidRPr="00433E33">
      <w:rPr>
        <w:rStyle w:val="Numrodepage"/>
        <w:i/>
        <w:sz w:val="20"/>
        <w:szCs w:val="20"/>
      </w:rPr>
      <w:t>/</w:t>
    </w:r>
    <w:r w:rsidR="00205E16">
      <w:rPr>
        <w:rStyle w:val="Numrodepage"/>
        <w:i/>
        <w:sz w:val="20"/>
        <w:szCs w:val="20"/>
      </w:rPr>
      <w:t xml:space="preserv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6E94" w14:textId="77777777" w:rsidR="00B14ACA" w:rsidRDefault="00B14ACA" w:rsidP="003F0FFE">
      <w:r>
        <w:separator/>
      </w:r>
    </w:p>
  </w:footnote>
  <w:footnote w:type="continuationSeparator" w:id="0">
    <w:p w14:paraId="3831D0FA" w14:textId="77777777" w:rsidR="00B14ACA" w:rsidRDefault="00B14ACA" w:rsidP="003F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9A09" w14:textId="1BC8E2EA" w:rsidR="003F0FFE" w:rsidRDefault="003F0FFE">
    <w:pPr>
      <w:pStyle w:val="En-tte"/>
    </w:pPr>
    <w:r>
      <w:rPr>
        <w:noProof/>
      </w:rPr>
      <w:drawing>
        <wp:anchor distT="0" distB="0" distL="114300" distR="114300" simplePos="0" relativeHeight="251659264" behindDoc="1" locked="0" layoutInCell="1" allowOverlap="1" wp14:anchorId="04B5E083" wp14:editId="549DCA33">
          <wp:simplePos x="0" y="0"/>
          <wp:positionH relativeFrom="page">
            <wp:align>right</wp:align>
          </wp:positionH>
          <wp:positionV relativeFrom="paragraph">
            <wp:posOffset>-447040</wp:posOffset>
          </wp:positionV>
          <wp:extent cx="7609758" cy="72390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609758" cy="723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66D7"/>
    <w:multiLevelType w:val="hybridMultilevel"/>
    <w:tmpl w:val="66F09BEC"/>
    <w:lvl w:ilvl="0" w:tplc="6970446C">
      <w:start w:val="4"/>
      <w:numFmt w:val="bullet"/>
      <w:lvlText w:val="-"/>
      <w:lvlJc w:val="left"/>
      <w:pPr>
        <w:tabs>
          <w:tab w:val="num" w:pos="928"/>
        </w:tabs>
        <w:ind w:left="928" w:hanging="360"/>
      </w:pPr>
      <w:rPr>
        <w:rFonts w:ascii="Franklin Gothic Book" w:eastAsia="Times New Roman" w:hAnsi="Franklin Gothic Book"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0514F7"/>
    <w:multiLevelType w:val="hybridMultilevel"/>
    <w:tmpl w:val="B35A3AF8"/>
    <w:lvl w:ilvl="0" w:tplc="1C240D26">
      <w:numFmt w:val="bullet"/>
      <w:lvlText w:val=""/>
      <w:lvlJc w:val="left"/>
      <w:pPr>
        <w:ind w:left="1080" w:hanging="360"/>
      </w:pPr>
      <w:rPr>
        <w:rFonts w:ascii="Wingdings" w:eastAsia="Calibri" w:hAnsi="Wingdings"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32E24F22"/>
    <w:multiLevelType w:val="hybridMultilevel"/>
    <w:tmpl w:val="4A5C2918"/>
    <w:lvl w:ilvl="0" w:tplc="B5F28614">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A623E0"/>
    <w:multiLevelType w:val="hybridMultilevel"/>
    <w:tmpl w:val="F4B21BA6"/>
    <w:lvl w:ilvl="0" w:tplc="02084D4A">
      <w:start w:val="1"/>
      <w:numFmt w:val="bullet"/>
      <w:lvlText w:val="-"/>
      <w:lvlJc w:val="left"/>
      <w:pPr>
        <w:tabs>
          <w:tab w:val="num" w:pos="720"/>
        </w:tabs>
        <w:ind w:left="720" w:hanging="360"/>
      </w:pPr>
      <w:rPr>
        <w:rFonts w:ascii="Times New Roman" w:hAnsi="Times New Roman" w:hint="default"/>
      </w:rPr>
    </w:lvl>
    <w:lvl w:ilvl="1" w:tplc="7526BC88">
      <w:numFmt w:val="bullet"/>
      <w:lvlText w:val="-"/>
      <w:lvlJc w:val="left"/>
      <w:pPr>
        <w:tabs>
          <w:tab w:val="num" w:pos="1440"/>
        </w:tabs>
        <w:ind w:left="1440" w:hanging="360"/>
      </w:pPr>
      <w:rPr>
        <w:rFonts w:ascii="Times New Roman" w:hAnsi="Times New Roman" w:hint="default"/>
      </w:rPr>
    </w:lvl>
    <w:lvl w:ilvl="2" w:tplc="655E62E6" w:tentative="1">
      <w:start w:val="1"/>
      <w:numFmt w:val="bullet"/>
      <w:lvlText w:val="-"/>
      <w:lvlJc w:val="left"/>
      <w:pPr>
        <w:tabs>
          <w:tab w:val="num" w:pos="2160"/>
        </w:tabs>
        <w:ind w:left="2160" w:hanging="360"/>
      </w:pPr>
      <w:rPr>
        <w:rFonts w:ascii="Times New Roman" w:hAnsi="Times New Roman" w:hint="default"/>
      </w:rPr>
    </w:lvl>
    <w:lvl w:ilvl="3" w:tplc="9112F850" w:tentative="1">
      <w:start w:val="1"/>
      <w:numFmt w:val="bullet"/>
      <w:lvlText w:val="-"/>
      <w:lvlJc w:val="left"/>
      <w:pPr>
        <w:tabs>
          <w:tab w:val="num" w:pos="2880"/>
        </w:tabs>
        <w:ind w:left="2880" w:hanging="360"/>
      </w:pPr>
      <w:rPr>
        <w:rFonts w:ascii="Times New Roman" w:hAnsi="Times New Roman" w:hint="default"/>
      </w:rPr>
    </w:lvl>
    <w:lvl w:ilvl="4" w:tplc="9ECA4DB6" w:tentative="1">
      <w:start w:val="1"/>
      <w:numFmt w:val="bullet"/>
      <w:lvlText w:val="-"/>
      <w:lvlJc w:val="left"/>
      <w:pPr>
        <w:tabs>
          <w:tab w:val="num" w:pos="3600"/>
        </w:tabs>
        <w:ind w:left="3600" w:hanging="360"/>
      </w:pPr>
      <w:rPr>
        <w:rFonts w:ascii="Times New Roman" w:hAnsi="Times New Roman" w:hint="default"/>
      </w:rPr>
    </w:lvl>
    <w:lvl w:ilvl="5" w:tplc="AEBE604E" w:tentative="1">
      <w:start w:val="1"/>
      <w:numFmt w:val="bullet"/>
      <w:lvlText w:val="-"/>
      <w:lvlJc w:val="left"/>
      <w:pPr>
        <w:tabs>
          <w:tab w:val="num" w:pos="4320"/>
        </w:tabs>
        <w:ind w:left="4320" w:hanging="360"/>
      </w:pPr>
      <w:rPr>
        <w:rFonts w:ascii="Times New Roman" w:hAnsi="Times New Roman" w:hint="default"/>
      </w:rPr>
    </w:lvl>
    <w:lvl w:ilvl="6" w:tplc="E9FAB546" w:tentative="1">
      <w:start w:val="1"/>
      <w:numFmt w:val="bullet"/>
      <w:lvlText w:val="-"/>
      <w:lvlJc w:val="left"/>
      <w:pPr>
        <w:tabs>
          <w:tab w:val="num" w:pos="5040"/>
        </w:tabs>
        <w:ind w:left="5040" w:hanging="360"/>
      </w:pPr>
      <w:rPr>
        <w:rFonts w:ascii="Times New Roman" w:hAnsi="Times New Roman" w:hint="default"/>
      </w:rPr>
    </w:lvl>
    <w:lvl w:ilvl="7" w:tplc="F6F4808C" w:tentative="1">
      <w:start w:val="1"/>
      <w:numFmt w:val="bullet"/>
      <w:lvlText w:val="-"/>
      <w:lvlJc w:val="left"/>
      <w:pPr>
        <w:tabs>
          <w:tab w:val="num" w:pos="5760"/>
        </w:tabs>
        <w:ind w:left="5760" w:hanging="360"/>
      </w:pPr>
      <w:rPr>
        <w:rFonts w:ascii="Times New Roman" w:hAnsi="Times New Roman" w:hint="default"/>
      </w:rPr>
    </w:lvl>
    <w:lvl w:ilvl="8" w:tplc="134C9BF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66B7123"/>
    <w:multiLevelType w:val="hybridMultilevel"/>
    <w:tmpl w:val="48263632"/>
    <w:lvl w:ilvl="0" w:tplc="82987E18">
      <w:start w:val="1"/>
      <w:numFmt w:val="bullet"/>
      <w:lvlText w:val="•"/>
      <w:lvlJc w:val="left"/>
      <w:pPr>
        <w:tabs>
          <w:tab w:val="num" w:pos="720"/>
        </w:tabs>
        <w:ind w:left="720" w:hanging="360"/>
      </w:pPr>
      <w:rPr>
        <w:rFonts w:ascii="Arial" w:hAnsi="Arial" w:hint="default"/>
      </w:rPr>
    </w:lvl>
    <w:lvl w:ilvl="1" w:tplc="EC2CDEF2" w:tentative="1">
      <w:start w:val="1"/>
      <w:numFmt w:val="bullet"/>
      <w:lvlText w:val="•"/>
      <w:lvlJc w:val="left"/>
      <w:pPr>
        <w:tabs>
          <w:tab w:val="num" w:pos="1440"/>
        </w:tabs>
        <w:ind w:left="1440" w:hanging="360"/>
      </w:pPr>
      <w:rPr>
        <w:rFonts w:ascii="Arial" w:hAnsi="Arial" w:hint="default"/>
      </w:rPr>
    </w:lvl>
    <w:lvl w:ilvl="2" w:tplc="7E028168" w:tentative="1">
      <w:start w:val="1"/>
      <w:numFmt w:val="bullet"/>
      <w:lvlText w:val="•"/>
      <w:lvlJc w:val="left"/>
      <w:pPr>
        <w:tabs>
          <w:tab w:val="num" w:pos="2160"/>
        </w:tabs>
        <w:ind w:left="2160" w:hanging="360"/>
      </w:pPr>
      <w:rPr>
        <w:rFonts w:ascii="Arial" w:hAnsi="Arial" w:hint="default"/>
      </w:rPr>
    </w:lvl>
    <w:lvl w:ilvl="3" w:tplc="139228B2" w:tentative="1">
      <w:start w:val="1"/>
      <w:numFmt w:val="bullet"/>
      <w:lvlText w:val="•"/>
      <w:lvlJc w:val="left"/>
      <w:pPr>
        <w:tabs>
          <w:tab w:val="num" w:pos="2880"/>
        </w:tabs>
        <w:ind w:left="2880" w:hanging="360"/>
      </w:pPr>
      <w:rPr>
        <w:rFonts w:ascii="Arial" w:hAnsi="Arial" w:hint="default"/>
      </w:rPr>
    </w:lvl>
    <w:lvl w:ilvl="4" w:tplc="BE44B898" w:tentative="1">
      <w:start w:val="1"/>
      <w:numFmt w:val="bullet"/>
      <w:lvlText w:val="•"/>
      <w:lvlJc w:val="left"/>
      <w:pPr>
        <w:tabs>
          <w:tab w:val="num" w:pos="3600"/>
        </w:tabs>
        <w:ind w:left="3600" w:hanging="360"/>
      </w:pPr>
      <w:rPr>
        <w:rFonts w:ascii="Arial" w:hAnsi="Arial" w:hint="default"/>
      </w:rPr>
    </w:lvl>
    <w:lvl w:ilvl="5" w:tplc="1624D48E" w:tentative="1">
      <w:start w:val="1"/>
      <w:numFmt w:val="bullet"/>
      <w:lvlText w:val="•"/>
      <w:lvlJc w:val="left"/>
      <w:pPr>
        <w:tabs>
          <w:tab w:val="num" w:pos="4320"/>
        </w:tabs>
        <w:ind w:left="4320" w:hanging="360"/>
      </w:pPr>
      <w:rPr>
        <w:rFonts w:ascii="Arial" w:hAnsi="Arial" w:hint="default"/>
      </w:rPr>
    </w:lvl>
    <w:lvl w:ilvl="6" w:tplc="0D3CF91C" w:tentative="1">
      <w:start w:val="1"/>
      <w:numFmt w:val="bullet"/>
      <w:lvlText w:val="•"/>
      <w:lvlJc w:val="left"/>
      <w:pPr>
        <w:tabs>
          <w:tab w:val="num" w:pos="5040"/>
        </w:tabs>
        <w:ind w:left="5040" w:hanging="360"/>
      </w:pPr>
      <w:rPr>
        <w:rFonts w:ascii="Arial" w:hAnsi="Arial" w:hint="default"/>
      </w:rPr>
    </w:lvl>
    <w:lvl w:ilvl="7" w:tplc="4F2EE656" w:tentative="1">
      <w:start w:val="1"/>
      <w:numFmt w:val="bullet"/>
      <w:lvlText w:val="•"/>
      <w:lvlJc w:val="left"/>
      <w:pPr>
        <w:tabs>
          <w:tab w:val="num" w:pos="5760"/>
        </w:tabs>
        <w:ind w:left="5760" w:hanging="360"/>
      </w:pPr>
      <w:rPr>
        <w:rFonts w:ascii="Arial" w:hAnsi="Arial" w:hint="default"/>
      </w:rPr>
    </w:lvl>
    <w:lvl w:ilvl="8" w:tplc="27D8D8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887857"/>
    <w:multiLevelType w:val="hybridMultilevel"/>
    <w:tmpl w:val="79C887E4"/>
    <w:lvl w:ilvl="0" w:tplc="39781AB2">
      <w:numFmt w:val="bullet"/>
      <w:lvlText w:val="-"/>
      <w:lvlJc w:val="left"/>
      <w:pPr>
        <w:ind w:left="720" w:hanging="360"/>
      </w:pPr>
      <w:rPr>
        <w:rFonts w:ascii="Trebuchet MS" w:eastAsia="Calibri"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A8813EF"/>
    <w:multiLevelType w:val="hybridMultilevel"/>
    <w:tmpl w:val="CDCECE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890BAA"/>
    <w:multiLevelType w:val="hybridMultilevel"/>
    <w:tmpl w:val="3E7A289E"/>
    <w:lvl w:ilvl="0" w:tplc="DD50E354">
      <w:start w:val="1"/>
      <w:numFmt w:val="bullet"/>
      <w:lvlText w:val="-"/>
      <w:lvlJc w:val="left"/>
      <w:pPr>
        <w:ind w:left="720" w:hanging="360"/>
      </w:pPr>
      <w:rPr>
        <w:rFonts w:ascii="Franklin Gothic Book" w:hAnsi="Franklin Gothic Book" w:hint="default"/>
      </w:rPr>
    </w:lvl>
    <w:lvl w:ilvl="1" w:tplc="DD50E354">
      <w:start w:val="1"/>
      <w:numFmt w:val="bullet"/>
      <w:lvlText w:val="-"/>
      <w:lvlJc w:val="left"/>
      <w:pPr>
        <w:ind w:left="1440" w:hanging="360"/>
      </w:pPr>
      <w:rPr>
        <w:rFonts w:ascii="Franklin Gothic Book" w:hAnsi="Franklin Gothic Book"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FD582F"/>
    <w:multiLevelType w:val="hybridMultilevel"/>
    <w:tmpl w:val="BE6258D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4"/>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FE"/>
    <w:rsid w:val="0003190E"/>
    <w:rsid w:val="000377C5"/>
    <w:rsid w:val="00064224"/>
    <w:rsid w:val="0006720C"/>
    <w:rsid w:val="00076D48"/>
    <w:rsid w:val="00094677"/>
    <w:rsid w:val="000A3ECF"/>
    <w:rsid w:val="000B6886"/>
    <w:rsid w:val="000D4011"/>
    <w:rsid w:val="000D54AE"/>
    <w:rsid w:val="000E56C0"/>
    <w:rsid w:val="0011225C"/>
    <w:rsid w:val="00126D35"/>
    <w:rsid w:val="00133BB5"/>
    <w:rsid w:val="00140699"/>
    <w:rsid w:val="00150AAF"/>
    <w:rsid w:val="001520B5"/>
    <w:rsid w:val="00157FAF"/>
    <w:rsid w:val="00167200"/>
    <w:rsid w:val="001725BD"/>
    <w:rsid w:val="00175700"/>
    <w:rsid w:val="00190031"/>
    <w:rsid w:val="00191EF4"/>
    <w:rsid w:val="001A4A90"/>
    <w:rsid w:val="001A7345"/>
    <w:rsid w:val="001D2143"/>
    <w:rsid w:val="001E4FD6"/>
    <w:rsid w:val="001F3933"/>
    <w:rsid w:val="00205E16"/>
    <w:rsid w:val="00212763"/>
    <w:rsid w:val="002238C8"/>
    <w:rsid w:val="00231489"/>
    <w:rsid w:val="002451C3"/>
    <w:rsid w:val="00274B20"/>
    <w:rsid w:val="00284726"/>
    <w:rsid w:val="002A226D"/>
    <w:rsid w:val="002A6497"/>
    <w:rsid w:val="002C1558"/>
    <w:rsid w:val="002C2422"/>
    <w:rsid w:val="002D283A"/>
    <w:rsid w:val="002D2D57"/>
    <w:rsid w:val="002D519E"/>
    <w:rsid w:val="002F510E"/>
    <w:rsid w:val="003105A3"/>
    <w:rsid w:val="0034505F"/>
    <w:rsid w:val="003651E1"/>
    <w:rsid w:val="003E4D1D"/>
    <w:rsid w:val="003E68A9"/>
    <w:rsid w:val="003E7E99"/>
    <w:rsid w:val="003F0FFE"/>
    <w:rsid w:val="004156F1"/>
    <w:rsid w:val="00421189"/>
    <w:rsid w:val="00426DB5"/>
    <w:rsid w:val="004373FB"/>
    <w:rsid w:val="00445A76"/>
    <w:rsid w:val="0049327E"/>
    <w:rsid w:val="004B43B0"/>
    <w:rsid w:val="004C3767"/>
    <w:rsid w:val="004E337A"/>
    <w:rsid w:val="004F1C30"/>
    <w:rsid w:val="004F3A94"/>
    <w:rsid w:val="005233D0"/>
    <w:rsid w:val="00564DEA"/>
    <w:rsid w:val="00570F58"/>
    <w:rsid w:val="00572BE4"/>
    <w:rsid w:val="005846E6"/>
    <w:rsid w:val="005942DD"/>
    <w:rsid w:val="005A080E"/>
    <w:rsid w:val="005C1521"/>
    <w:rsid w:val="005F7238"/>
    <w:rsid w:val="00601390"/>
    <w:rsid w:val="006358BC"/>
    <w:rsid w:val="0064013E"/>
    <w:rsid w:val="00647B56"/>
    <w:rsid w:val="0067571D"/>
    <w:rsid w:val="00677CAF"/>
    <w:rsid w:val="006A6DD2"/>
    <w:rsid w:val="006D41F0"/>
    <w:rsid w:val="006E23F0"/>
    <w:rsid w:val="006F32BE"/>
    <w:rsid w:val="0074237D"/>
    <w:rsid w:val="007807F0"/>
    <w:rsid w:val="00781EFC"/>
    <w:rsid w:val="0078352F"/>
    <w:rsid w:val="00792277"/>
    <w:rsid w:val="007A518F"/>
    <w:rsid w:val="007A69AE"/>
    <w:rsid w:val="007C0638"/>
    <w:rsid w:val="007D1B3B"/>
    <w:rsid w:val="007D76BF"/>
    <w:rsid w:val="007F27D8"/>
    <w:rsid w:val="00807BA7"/>
    <w:rsid w:val="00824237"/>
    <w:rsid w:val="00824400"/>
    <w:rsid w:val="0083454B"/>
    <w:rsid w:val="008561C3"/>
    <w:rsid w:val="008631DC"/>
    <w:rsid w:val="00866050"/>
    <w:rsid w:val="0086736A"/>
    <w:rsid w:val="008810DE"/>
    <w:rsid w:val="00897F00"/>
    <w:rsid w:val="008C6157"/>
    <w:rsid w:val="008F6708"/>
    <w:rsid w:val="009013EC"/>
    <w:rsid w:val="0090311E"/>
    <w:rsid w:val="009502F8"/>
    <w:rsid w:val="0095739C"/>
    <w:rsid w:val="0098478F"/>
    <w:rsid w:val="00993C12"/>
    <w:rsid w:val="00994EA9"/>
    <w:rsid w:val="00995D85"/>
    <w:rsid w:val="009C7167"/>
    <w:rsid w:val="009D333A"/>
    <w:rsid w:val="00A23064"/>
    <w:rsid w:val="00A27846"/>
    <w:rsid w:val="00A42E5A"/>
    <w:rsid w:val="00A47513"/>
    <w:rsid w:val="00A5479D"/>
    <w:rsid w:val="00A711DE"/>
    <w:rsid w:val="00A97AEB"/>
    <w:rsid w:val="00AB1072"/>
    <w:rsid w:val="00AB3824"/>
    <w:rsid w:val="00AB7900"/>
    <w:rsid w:val="00AB7966"/>
    <w:rsid w:val="00AC2696"/>
    <w:rsid w:val="00AE05B7"/>
    <w:rsid w:val="00B12620"/>
    <w:rsid w:val="00B14ACA"/>
    <w:rsid w:val="00B15550"/>
    <w:rsid w:val="00B53F7C"/>
    <w:rsid w:val="00B9252B"/>
    <w:rsid w:val="00BA5C7E"/>
    <w:rsid w:val="00BA6C26"/>
    <w:rsid w:val="00BF1F94"/>
    <w:rsid w:val="00BF502E"/>
    <w:rsid w:val="00C1234A"/>
    <w:rsid w:val="00C17179"/>
    <w:rsid w:val="00C174AC"/>
    <w:rsid w:val="00C600C0"/>
    <w:rsid w:val="00C744F4"/>
    <w:rsid w:val="00C91E60"/>
    <w:rsid w:val="00CC3090"/>
    <w:rsid w:val="00CD7283"/>
    <w:rsid w:val="00CE4B24"/>
    <w:rsid w:val="00D00CFC"/>
    <w:rsid w:val="00D402B8"/>
    <w:rsid w:val="00D43BAB"/>
    <w:rsid w:val="00DB28B5"/>
    <w:rsid w:val="00E15B95"/>
    <w:rsid w:val="00E179C5"/>
    <w:rsid w:val="00E271AC"/>
    <w:rsid w:val="00E40F41"/>
    <w:rsid w:val="00E414CF"/>
    <w:rsid w:val="00E662ED"/>
    <w:rsid w:val="00E71461"/>
    <w:rsid w:val="00E71AFE"/>
    <w:rsid w:val="00E84556"/>
    <w:rsid w:val="00E90483"/>
    <w:rsid w:val="00E9597E"/>
    <w:rsid w:val="00EC7AEE"/>
    <w:rsid w:val="00EE2156"/>
    <w:rsid w:val="00F02483"/>
    <w:rsid w:val="00F139A6"/>
    <w:rsid w:val="00F3479D"/>
    <w:rsid w:val="00F34CA2"/>
    <w:rsid w:val="00F56B11"/>
    <w:rsid w:val="00F81B65"/>
    <w:rsid w:val="00FC04C5"/>
    <w:rsid w:val="00FD74F1"/>
    <w:rsid w:val="00FF2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A0022"/>
  <w15:chartTrackingRefBased/>
  <w15:docId w15:val="{FBD68002-9D04-4DB5-8BB2-B84F1F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FFE"/>
    <w:pPr>
      <w:spacing w:after="0" w:line="240" w:lineRule="auto"/>
      <w:jc w:val="both"/>
    </w:pPr>
    <w:rPr>
      <w:rFonts w:ascii="Franklin Gothic Book" w:eastAsia="Times New Roman" w:hAnsi="Franklin Gothic Book" w:cs="Times New Roman"/>
      <w:szCs w:val="24"/>
      <w:lang w:eastAsia="fr-FR"/>
    </w:rPr>
  </w:style>
  <w:style w:type="paragraph" w:styleId="Titre1">
    <w:name w:val="heading 1"/>
    <w:basedOn w:val="Normal"/>
    <w:next w:val="Normal"/>
    <w:link w:val="Titre1Car"/>
    <w:qFormat/>
    <w:rsid w:val="003F0FFE"/>
    <w:pPr>
      <w:keepNext/>
      <w:pBdr>
        <w:top w:val="single" w:sz="4" w:space="1" w:color="auto"/>
        <w:left w:val="single" w:sz="4" w:space="4" w:color="auto"/>
        <w:bottom w:val="single" w:sz="4" w:space="1" w:color="auto"/>
        <w:right w:val="single" w:sz="4" w:space="4" w:color="auto"/>
      </w:pBdr>
      <w:spacing w:before="360" w:after="240"/>
      <w:jc w:val="center"/>
      <w:outlineLvl w:val="0"/>
    </w:pPr>
    <w:rPr>
      <w:rFonts w:cs="Arial"/>
      <w:b/>
      <w:bCs/>
      <w:kern w:val="32"/>
      <w:sz w:val="32"/>
      <w:szCs w:val="32"/>
    </w:rPr>
  </w:style>
  <w:style w:type="paragraph" w:styleId="Titre2">
    <w:name w:val="heading 2"/>
    <w:basedOn w:val="Normal"/>
    <w:next w:val="Normal"/>
    <w:link w:val="Titre2Car"/>
    <w:qFormat/>
    <w:rsid w:val="003F0FFE"/>
    <w:pPr>
      <w:keepNext/>
      <w:spacing w:before="360" w:after="240"/>
      <w:outlineLvl w:val="1"/>
    </w:pPr>
    <w:rPr>
      <w:rFonts w:cs="Arial"/>
      <w:b/>
      <w:bCs/>
      <w:iCs/>
      <w:szCs w:val="28"/>
      <w:u w:val="single"/>
    </w:rPr>
  </w:style>
  <w:style w:type="paragraph" w:styleId="Titre3">
    <w:name w:val="heading 3"/>
    <w:basedOn w:val="Normal"/>
    <w:next w:val="Normal"/>
    <w:link w:val="Titre3Car"/>
    <w:qFormat/>
    <w:rsid w:val="003F0FFE"/>
    <w:pPr>
      <w:keepNext/>
      <w:spacing w:before="360" w:after="240"/>
      <w:ind w:left="851"/>
      <w:outlineLvl w:val="2"/>
    </w:pPr>
    <w:rPr>
      <w:rFonts w:cs="Arial"/>
      <w:b/>
      <w:bCs/>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F0FFE"/>
    <w:rPr>
      <w:rFonts w:ascii="Franklin Gothic Book" w:eastAsia="Times New Roman" w:hAnsi="Franklin Gothic Book" w:cs="Arial"/>
      <w:b/>
      <w:bCs/>
      <w:kern w:val="32"/>
      <w:sz w:val="32"/>
      <w:szCs w:val="32"/>
      <w:lang w:eastAsia="fr-FR"/>
    </w:rPr>
  </w:style>
  <w:style w:type="character" w:customStyle="1" w:styleId="Titre2Car">
    <w:name w:val="Titre 2 Car"/>
    <w:basedOn w:val="Policepardfaut"/>
    <w:link w:val="Titre2"/>
    <w:rsid w:val="003F0FFE"/>
    <w:rPr>
      <w:rFonts w:ascii="Franklin Gothic Book" w:eastAsia="Times New Roman" w:hAnsi="Franklin Gothic Book" w:cs="Arial"/>
      <w:b/>
      <w:bCs/>
      <w:iCs/>
      <w:szCs w:val="28"/>
      <w:u w:val="single"/>
      <w:lang w:eastAsia="fr-FR"/>
    </w:rPr>
  </w:style>
  <w:style w:type="character" w:customStyle="1" w:styleId="Titre3Car">
    <w:name w:val="Titre 3 Car"/>
    <w:basedOn w:val="Policepardfaut"/>
    <w:link w:val="Titre3"/>
    <w:rsid w:val="003F0FFE"/>
    <w:rPr>
      <w:rFonts w:ascii="Franklin Gothic Book" w:eastAsia="Times New Roman" w:hAnsi="Franklin Gothic Book" w:cs="Arial"/>
      <w:b/>
      <w:bCs/>
      <w:szCs w:val="26"/>
      <w:u w:val="single"/>
      <w:lang w:eastAsia="fr-FR"/>
    </w:rPr>
  </w:style>
  <w:style w:type="paragraph" w:styleId="Pieddepage">
    <w:name w:val="footer"/>
    <w:basedOn w:val="Normal"/>
    <w:link w:val="PieddepageCar"/>
    <w:uiPriority w:val="99"/>
    <w:rsid w:val="003F0FFE"/>
    <w:pPr>
      <w:tabs>
        <w:tab w:val="center" w:pos="4536"/>
        <w:tab w:val="right" w:pos="9072"/>
      </w:tabs>
    </w:pPr>
  </w:style>
  <w:style w:type="character" w:customStyle="1" w:styleId="PieddepageCar">
    <w:name w:val="Pied de page Car"/>
    <w:basedOn w:val="Policepardfaut"/>
    <w:link w:val="Pieddepage"/>
    <w:uiPriority w:val="99"/>
    <w:rsid w:val="003F0FFE"/>
    <w:rPr>
      <w:rFonts w:ascii="Franklin Gothic Book" w:eastAsia="Times New Roman" w:hAnsi="Franklin Gothic Book" w:cs="Times New Roman"/>
      <w:szCs w:val="24"/>
      <w:lang w:eastAsia="fr-FR"/>
    </w:rPr>
  </w:style>
  <w:style w:type="character" w:styleId="Numrodepage">
    <w:name w:val="page number"/>
    <w:basedOn w:val="Policepardfaut"/>
    <w:rsid w:val="003F0FFE"/>
  </w:style>
  <w:style w:type="paragraph" w:styleId="En-tte">
    <w:name w:val="header"/>
    <w:basedOn w:val="Normal"/>
    <w:link w:val="En-tteCar"/>
    <w:uiPriority w:val="99"/>
    <w:unhideWhenUsed/>
    <w:rsid w:val="003F0FFE"/>
    <w:pPr>
      <w:tabs>
        <w:tab w:val="center" w:pos="4536"/>
        <w:tab w:val="right" w:pos="9072"/>
      </w:tabs>
    </w:pPr>
  </w:style>
  <w:style w:type="character" w:customStyle="1" w:styleId="En-tteCar">
    <w:name w:val="En-tête Car"/>
    <w:basedOn w:val="Policepardfaut"/>
    <w:link w:val="En-tte"/>
    <w:uiPriority w:val="99"/>
    <w:rsid w:val="003F0FFE"/>
    <w:rPr>
      <w:rFonts w:ascii="Franklin Gothic Book" w:eastAsia="Times New Roman" w:hAnsi="Franklin Gothic Book" w:cs="Times New Roman"/>
      <w:szCs w:val="24"/>
      <w:lang w:eastAsia="fr-FR"/>
    </w:rPr>
  </w:style>
  <w:style w:type="character" w:styleId="Lienhypertexte">
    <w:name w:val="Hyperlink"/>
    <w:basedOn w:val="Policepardfaut"/>
    <w:uiPriority w:val="99"/>
    <w:unhideWhenUsed/>
    <w:rsid w:val="003F0FFE"/>
    <w:rPr>
      <w:color w:val="0563C1" w:themeColor="hyperlink"/>
      <w:u w:val="single"/>
    </w:rPr>
  </w:style>
  <w:style w:type="character" w:styleId="Mentionnonrsolue">
    <w:name w:val="Unresolved Mention"/>
    <w:basedOn w:val="Policepardfaut"/>
    <w:uiPriority w:val="99"/>
    <w:semiHidden/>
    <w:unhideWhenUsed/>
    <w:rsid w:val="003F0FFE"/>
    <w:rPr>
      <w:color w:val="605E5C"/>
      <w:shd w:val="clear" w:color="auto" w:fill="E1DFDD"/>
    </w:rPr>
  </w:style>
  <w:style w:type="character" w:styleId="Marquedecommentaire">
    <w:name w:val="annotation reference"/>
    <w:basedOn w:val="Policepardfaut"/>
    <w:uiPriority w:val="99"/>
    <w:semiHidden/>
    <w:unhideWhenUsed/>
    <w:rsid w:val="003F0FFE"/>
    <w:rPr>
      <w:sz w:val="16"/>
      <w:szCs w:val="16"/>
    </w:rPr>
  </w:style>
  <w:style w:type="paragraph" w:styleId="Commentaire">
    <w:name w:val="annotation text"/>
    <w:basedOn w:val="Normal"/>
    <w:link w:val="CommentaireCar"/>
    <w:uiPriority w:val="99"/>
    <w:semiHidden/>
    <w:unhideWhenUsed/>
    <w:rsid w:val="003F0FFE"/>
    <w:rPr>
      <w:sz w:val="20"/>
      <w:szCs w:val="20"/>
    </w:rPr>
  </w:style>
  <w:style w:type="character" w:customStyle="1" w:styleId="CommentaireCar">
    <w:name w:val="Commentaire Car"/>
    <w:basedOn w:val="Policepardfaut"/>
    <w:link w:val="Commentaire"/>
    <w:uiPriority w:val="99"/>
    <w:semiHidden/>
    <w:rsid w:val="003F0FFE"/>
    <w:rPr>
      <w:rFonts w:ascii="Franklin Gothic Book" w:eastAsia="Times New Roman" w:hAnsi="Franklin Gothic Book"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F0FFE"/>
    <w:rPr>
      <w:b/>
      <w:bCs/>
    </w:rPr>
  </w:style>
  <w:style w:type="character" w:customStyle="1" w:styleId="ObjetducommentaireCar">
    <w:name w:val="Objet du commentaire Car"/>
    <w:basedOn w:val="CommentaireCar"/>
    <w:link w:val="Objetducommentaire"/>
    <w:uiPriority w:val="99"/>
    <w:semiHidden/>
    <w:rsid w:val="003F0FFE"/>
    <w:rPr>
      <w:rFonts w:ascii="Franklin Gothic Book" w:eastAsia="Times New Roman" w:hAnsi="Franklin Gothic Book" w:cs="Times New Roman"/>
      <w:b/>
      <w:bCs/>
      <w:sz w:val="20"/>
      <w:szCs w:val="20"/>
      <w:lang w:eastAsia="fr-FR"/>
    </w:rPr>
  </w:style>
  <w:style w:type="paragraph" w:styleId="Paragraphedeliste">
    <w:name w:val="List Paragraph"/>
    <w:basedOn w:val="Normal"/>
    <w:uiPriority w:val="34"/>
    <w:qFormat/>
    <w:rsid w:val="00A47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2152">
      <w:bodyDiv w:val="1"/>
      <w:marLeft w:val="0"/>
      <w:marRight w:val="0"/>
      <w:marTop w:val="0"/>
      <w:marBottom w:val="0"/>
      <w:divBdr>
        <w:top w:val="none" w:sz="0" w:space="0" w:color="auto"/>
        <w:left w:val="none" w:sz="0" w:space="0" w:color="auto"/>
        <w:bottom w:val="none" w:sz="0" w:space="0" w:color="auto"/>
        <w:right w:val="none" w:sz="0" w:space="0" w:color="auto"/>
      </w:divBdr>
    </w:div>
    <w:div w:id="1599096280">
      <w:bodyDiv w:val="1"/>
      <w:marLeft w:val="0"/>
      <w:marRight w:val="0"/>
      <w:marTop w:val="0"/>
      <w:marBottom w:val="0"/>
      <w:divBdr>
        <w:top w:val="none" w:sz="0" w:space="0" w:color="auto"/>
        <w:left w:val="none" w:sz="0" w:space="0" w:color="auto"/>
        <w:bottom w:val="none" w:sz="0" w:space="0" w:color="auto"/>
        <w:right w:val="none" w:sz="0" w:space="0" w:color="auto"/>
      </w:divBdr>
    </w:div>
    <w:div w:id="1990555433">
      <w:bodyDiv w:val="1"/>
      <w:marLeft w:val="0"/>
      <w:marRight w:val="0"/>
      <w:marTop w:val="0"/>
      <w:marBottom w:val="0"/>
      <w:divBdr>
        <w:top w:val="none" w:sz="0" w:space="0" w:color="auto"/>
        <w:left w:val="none" w:sz="0" w:space="0" w:color="auto"/>
        <w:bottom w:val="none" w:sz="0" w:space="0" w:color="auto"/>
        <w:right w:val="none" w:sz="0" w:space="0" w:color="auto"/>
      </w:divBdr>
    </w:div>
    <w:div w:id="2031569873">
      <w:bodyDiv w:val="1"/>
      <w:marLeft w:val="0"/>
      <w:marRight w:val="0"/>
      <w:marTop w:val="0"/>
      <w:marBottom w:val="0"/>
      <w:divBdr>
        <w:top w:val="none" w:sz="0" w:space="0" w:color="auto"/>
        <w:left w:val="none" w:sz="0" w:space="0" w:color="auto"/>
        <w:bottom w:val="none" w:sz="0" w:space="0" w:color="auto"/>
        <w:right w:val="none" w:sz="0" w:space="0" w:color="auto"/>
      </w:divBdr>
      <w:divsChild>
        <w:div w:id="120460038">
          <w:marLeft w:val="274"/>
          <w:marRight w:val="0"/>
          <w:marTop w:val="0"/>
          <w:marBottom w:val="0"/>
          <w:divBdr>
            <w:top w:val="none" w:sz="0" w:space="0" w:color="auto"/>
            <w:left w:val="none" w:sz="0" w:space="0" w:color="auto"/>
            <w:bottom w:val="none" w:sz="0" w:space="0" w:color="auto"/>
            <w:right w:val="none" w:sz="0" w:space="0" w:color="auto"/>
          </w:divBdr>
        </w:div>
        <w:div w:id="1010914625">
          <w:marLeft w:val="994"/>
          <w:marRight w:val="0"/>
          <w:marTop w:val="0"/>
          <w:marBottom w:val="0"/>
          <w:divBdr>
            <w:top w:val="none" w:sz="0" w:space="0" w:color="auto"/>
            <w:left w:val="none" w:sz="0" w:space="0" w:color="auto"/>
            <w:bottom w:val="none" w:sz="0" w:space="0" w:color="auto"/>
            <w:right w:val="none" w:sz="0" w:space="0" w:color="auto"/>
          </w:divBdr>
        </w:div>
        <w:div w:id="1921402005">
          <w:marLeft w:val="994"/>
          <w:marRight w:val="0"/>
          <w:marTop w:val="0"/>
          <w:marBottom w:val="0"/>
          <w:divBdr>
            <w:top w:val="none" w:sz="0" w:space="0" w:color="auto"/>
            <w:left w:val="none" w:sz="0" w:space="0" w:color="auto"/>
            <w:bottom w:val="none" w:sz="0" w:space="0" w:color="auto"/>
            <w:right w:val="none" w:sz="0" w:space="0" w:color="auto"/>
          </w:divBdr>
        </w:div>
        <w:div w:id="921572110">
          <w:marLeft w:val="994"/>
          <w:marRight w:val="0"/>
          <w:marTop w:val="0"/>
          <w:marBottom w:val="0"/>
          <w:divBdr>
            <w:top w:val="none" w:sz="0" w:space="0" w:color="auto"/>
            <w:left w:val="none" w:sz="0" w:space="0" w:color="auto"/>
            <w:bottom w:val="none" w:sz="0" w:space="0" w:color="auto"/>
            <w:right w:val="none" w:sz="0" w:space="0" w:color="auto"/>
          </w:divBdr>
        </w:div>
        <w:div w:id="1661081246">
          <w:marLeft w:val="994"/>
          <w:marRight w:val="0"/>
          <w:marTop w:val="0"/>
          <w:marBottom w:val="0"/>
          <w:divBdr>
            <w:top w:val="none" w:sz="0" w:space="0" w:color="auto"/>
            <w:left w:val="none" w:sz="0" w:space="0" w:color="auto"/>
            <w:bottom w:val="none" w:sz="0" w:space="0" w:color="auto"/>
            <w:right w:val="none" w:sz="0" w:space="0" w:color="auto"/>
          </w:divBdr>
        </w:div>
        <w:div w:id="306250751">
          <w:marLeft w:val="274"/>
          <w:marRight w:val="0"/>
          <w:marTop w:val="0"/>
          <w:marBottom w:val="0"/>
          <w:divBdr>
            <w:top w:val="none" w:sz="0" w:space="0" w:color="auto"/>
            <w:left w:val="none" w:sz="0" w:space="0" w:color="auto"/>
            <w:bottom w:val="none" w:sz="0" w:space="0" w:color="auto"/>
            <w:right w:val="none" w:sz="0" w:space="0" w:color="auto"/>
          </w:divBdr>
        </w:div>
        <w:div w:id="158822611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programme-cee-actee.fr" TargetMode="External"/><Relationship Id="rId1" Type="http://schemas.openxmlformats.org/officeDocument/2006/relationships/hyperlink" Target="http://www.programme-cee-acte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840D0-755A-4B3D-A1B1-D10EE8AE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9</Pages>
  <Words>2528</Words>
  <Characters>13910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Hortense FOURNEL</dc:creator>
  <cp:keywords/>
  <dc:description/>
  <cp:lastModifiedBy>Tiphaine CORDIER</cp:lastModifiedBy>
  <cp:revision>17</cp:revision>
  <dcterms:created xsi:type="dcterms:W3CDTF">2021-09-10T12:34:00Z</dcterms:created>
  <dcterms:modified xsi:type="dcterms:W3CDTF">2021-12-24T07:53:00Z</dcterms:modified>
</cp:coreProperties>
</file>